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9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03.10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.16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hanging="0"/>
              <w:jc w:val="center"/>
              <w:rPr/>
            </w:pPr>
            <w:r>
              <w:rPr>
                <w:rStyle w:val="LinkdaInternet"/>
                <w:rFonts w:eastAsia="Arial" w:cs="Arial" w:ascii="Verdana;sans-serif" w:hAnsi="Verdana;sans-serif"/>
                <w:b/>
                <w:bCs/>
                <w:color w:val="000000"/>
                <w:spacing w:val="0"/>
                <w:sz w:val="28"/>
                <w:szCs w:val="22"/>
                <w:highlight w:val="white"/>
                <w:u w:val="none"/>
              </w:rPr>
              <w:t xml:space="preserve"> </w:t>
            </w:r>
            <w:r>
              <w:rPr>
                <w:rStyle w:val="LinkdaInternet"/>
                <w:rFonts w:eastAsia="Arial" w:cs="Arial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 xml:space="preserve"> </w:t>
            </w:r>
            <w:bookmarkStart w:id="0" w:name="__DdeLink__135_1895818496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 xml:space="preserve">Campanha de Multivacinação </w:t>
            </w:r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>tem</w:t>
            </w:r>
            <w:bookmarkEnd w:id="0"/>
            <w:r>
              <w:rPr>
                <w:rStyle w:val="LinkdaInternet"/>
                <w:rFonts w:eastAsia="Arial" w:cs="Verdana" w:ascii="Verdana" w:hAnsi="Verdana"/>
                <w:b/>
                <w:bCs/>
                <w:color w:val="000000"/>
                <w:spacing w:val="0"/>
                <w:sz w:val="26"/>
                <w:szCs w:val="26"/>
                <w:highlight w:val="white"/>
                <w:u w:val="none"/>
              </w:rPr>
              <w:t xml:space="preserve"> 13.200 doses aplicadas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jc w:val="center"/>
              <w:rPr>
                <w:rFonts w:ascii="Verdana" w:hAnsi="Verdana" w:cs="Verdana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Verdana" w:ascii="Verdana" w:hAnsi="Verdana"/>
                <w:b/>
                <w:color w:val="000000"/>
                <w:sz w:val="28"/>
                <w:szCs w:val="28"/>
              </w:rPr>
            </w:r>
          </w:p>
          <w:p>
            <w:pPr>
              <w:pStyle w:val="Normal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</w:r>
            <w:r>
              <w:rPr>
                <w:rFonts w:ascii="Verdana" w:hAnsi="Verdana"/>
              </w:rPr>
              <w:t>A Campanha Nacional de Multivacinação 2016 se encerrou na sexta-feira (30) nas Unidades Básicas de Saúde (UBSs) de Sorocaba e registrou um total de 13.200 doses aplicadas desde o seu início, em 19 de setembro. O principal objetivo da campanha foi atualizar o esquema vacinal de menores de 5 anos de idade, bem como de crianças e jovens de 9 a 15 anos incompletos.</w:t>
            </w:r>
          </w:p>
          <w:p>
            <w:pPr>
              <w:pStyle w:val="Normal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De acordo com o boletim emitido nesta segunda-feira (3) pela Divisão de Vigilância Epidemiológica (DVE), da Secretaria da Saúde (SES), 34.138 pessoas do público-alvo compareceram às UBSs (38,7% deste total). A maior parte das vacinas aplicadas foi para menores de 5 anos de idade (9.705 unidades).</w:t>
            </w:r>
          </w:p>
          <w:p>
            <w:pPr>
              <w:pStyle w:val="Normal"/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ab/>
              <w:t>A DVE frisa que, mesmo com o encerramento oficial da Multivacinação, as doses continuam disponíveis nas unidades, como procedimento de rotina. Porém, não é mais necessário o uso de mapas de anotação por parte da equipe dos postos, procedimento técnico que foi usado durante a campanha.</w:t>
            </w:r>
          </w:p>
          <w:p>
            <w:pPr>
              <w:pStyle w:val="Normal"/>
              <w:jc w:val="both"/>
              <w:rPr/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ab/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D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urante a campanha 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 xml:space="preserve">e </w:t>
            </w: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stiveram disponíveis  – para menores de 5 anos de idade - as doses de BCG (Tuberculose), Pentavalente (Difteria, Tétano, Coqueluche, Hepatite B e Haemophilus Influenzae tipo b), Pneumocócica 10, Meningocócica C, SCR (Sarampo, Caxumba e Rubéola), e contra Poliomielite, Rotavírus, Febre Amarela, Hepatite A, Varicela e HPV (meninas). Houve, ainda, a vacina DT (Difteria e Tétano).</w:t>
            </w:r>
          </w:p>
          <w:p>
            <w:pPr>
              <w:pStyle w:val="Normal"/>
              <w:spacing w:lineRule="auto" w:line="276" w:before="0" w:after="200"/>
              <w:ind w:left="0" w:right="0" w:firstLine="720"/>
              <w:jc w:val="both"/>
              <w:rPr>
                <w:rFonts w:ascii="Verdana" w:hAnsi="Verdana"/>
                <w:sz w:val="24"/>
              </w:rPr>
            </w:pPr>
            <w:r>
              <w:rPr>
                <w:rStyle w:val="LinkdaInternet"/>
                <w:rFonts w:eastAsia="Verdana" w:cs="Verdana" w:ascii="Verdana" w:hAnsi="Verdana"/>
                <w:b w:val="false"/>
                <w:bCs w:val="false"/>
                <w:i w:val="false"/>
                <w:iCs w:val="false"/>
                <w:caps w:val="false"/>
                <w:smallCaps w:val="false"/>
                <w:shadow w:val="false"/>
                <w:color w:val="000000"/>
                <w:spacing w:val="0"/>
                <w:sz w:val="24"/>
                <w:szCs w:val="24"/>
                <w:u w:val="none"/>
              </w:rPr>
              <w:t>A Campanha Nacional de Multivacinação 2016 foi encabeçada pelo Ministério da Saúde (MS), com a participação local da SES.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/>
                <w:b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</w:r>
          </w:p>
          <w:p>
            <w:pPr>
              <w:pStyle w:val="Normal"/>
              <w:rPr/>
            </w:pPr>
            <w:r>
              <w:rPr>
                <w:rFonts w:cs="Verdana" w:ascii="Verdana" w:hAnsi="Verdana"/>
                <w:b/>
                <w:color w:val="000000"/>
                <w:sz w:val="20"/>
              </w:rPr>
              <w:t>Esdras Felipe Pereira</w:t>
            </w:r>
            <w:r>
              <w:rPr>
                <w:rFonts w:cs="Verdana" w:ascii="Verdana" w:hAnsi="Verdana"/>
                <w:b/>
                <w:color w:val="000000"/>
                <w:sz w:val="20"/>
              </w:rPr>
              <w:t xml:space="preserve"> – </w:t>
            </w:r>
            <w:r>
              <w:rPr>
                <w:rStyle w:val="LinkdaInternet"/>
                <w:rFonts w:cs="Verdana" w:ascii="Verdana" w:hAnsi="Verdana"/>
                <w:b/>
                <w:sz w:val="20"/>
              </w:rPr>
              <w:t>efcampos@sorocaba.sp.gov.br</w:t>
            </w:r>
          </w:p>
          <w:p>
            <w:pPr>
              <w:pStyle w:val="Corpodetexto"/>
              <w:spacing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Supervisão: </w:t>
            </w: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Eduardo Santinon – </w:t>
            </w:r>
            <w:hyperlink r:id="rId2">
              <w:r>
                <w:rPr>
                  <w:rStyle w:val="LinkdaInternet"/>
                  <w:rFonts w:cs="Verdana" w:ascii="Verdana" w:hAnsi="Verdana"/>
                  <w:b/>
                  <w:bCs/>
                  <w:color w:val="000000"/>
                  <w:sz w:val="20"/>
                  <w:szCs w:val="20"/>
                </w:rPr>
                <w:t>esantinon@sorocaba.sp.gov.br</w:t>
              </w:r>
            </w:hyperlink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>
            <w:pPr>
              <w:pStyle w:val="Corpodetexto"/>
              <w:spacing w:lineRule="auto" w:line="360" w:before="0" w:after="14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  <w:lang w:val="pt-BR"/>
              </w:rPr>
              <w:t>Telefone: (15) 3238-2467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altName w:val="sans-serif"/>
    <w:charset w:val="00"/>
    <w:family w:val="roman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santinon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Application>LibreOffice/5.1.4.2$Windows_x86 LibreOffice_project/f99d75f39f1c57ebdd7ffc5f42867c12031db97a</Application>
  <Pages>2</Pages>
  <Words>279</Words>
  <Characters>1611</Characters>
  <CharactersWithSpaces>1889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2016-10-03T15:59:40Z</dcterms:modified>
  <cp:revision>95</cp:revision>
  <dc:subject/>
  <dc:title/>
</cp:coreProperties>
</file>