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18_84970013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Encontro vai definir estratégia da C</w:t>
            </w:r>
            <w:bookmarkStart w:id="1" w:name="_GoBack1"/>
            <w:bookmarkEnd w:id="0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ampanha de Multivacinação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b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Secretaria da Saúde (SES), por meio da Divisão de Vigilância Epidemiológica, realiza nesta sexta-feira (16) um encontro com os coordenadores e enfermeiros das Unidades Básicas de Saúde (UBSs) para alinhar a estratégia da Campanha de Multivacinação de crianças e adolescentes, que acontece de 19 a 30 de Setembro.</w:t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encontro será realizado das 8h às 12h e das 1</w:t>
            </w:r>
            <w:r>
              <w:rPr>
                <w:rFonts w:ascii="Verdana" w:hAnsi="Verdana"/>
                <w:sz w:val="24"/>
              </w:rPr>
              <w:t>4</w:t>
            </w:r>
            <w:r>
              <w:rPr>
                <w:rFonts w:ascii="Verdana" w:hAnsi="Verdana"/>
                <w:sz w:val="24"/>
              </w:rPr>
              <w:t>h às 16h no Salão Verde do Seminário, que fica na Avenida Eugênio Salerno, 140, na região Central.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O objetivo da campanha deste ano, que terá o dia 24 de setembro como o “Dia D”, é mobilizar os pais ou responsáveis para levar seus filhos e atualizar a carteira de vacinação. A ação é  voltada a crianças menores de cinco anos (4 anos, 11 meses e 29 dias) e crianças e adolescentes de 9 a 15 anos incompletos.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No primeiro grupo, de até 5 anos, a expectativa é atender a 40.213 crianças; no segundo, 51.333 e onde serão verificados, principalmente, os esquemas vacinais contra sarampo, caxumba, rubéola, tétano, difteria, bem como contra o HPV para as meninas.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Durante todo o período, as vacinas serão aplicadas nas 31 Unidades Básicas de Saúde (UBS) em seu horário de funcionamento. No dia “D” o atendimento nas Unidades Básicas será das 8h às 17h.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2016-09-14T15:53:59Z</dcterms:modified>
  <cp:revision>95</cp:revision>
</cp:coreProperties>
</file>