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32_2111176822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Casamata recebe estrutura metálica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para concretagem da parede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198"/>
              <w:ind w:left="0" w:right="0" w:firstLine="709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As obras de construção da casamata na Santa Casa de Sorocaba prosseguem conforme o cronograma. O local vai abrigar um acelerador linear, equipamento utilizado no tratamento de radioterapia para pacientes com câncer.</w:t>
            </w:r>
          </w:p>
          <w:p>
            <w:pPr>
              <w:pStyle w:val="Corpodetexto"/>
              <w:spacing w:lineRule="auto" w:line="276" w:before="0" w:after="198"/>
              <w:ind w:left="0" w:right="0" w:firstLine="709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A construção está recebendo as estruturas metálicas laterais (ferragens) para a posterior aplicação do concreto que formará as paredes que terão cerca de um metro e meio de concreto.</w:t>
            </w:r>
          </w:p>
          <w:p>
            <w:pPr>
              <w:pStyle w:val="Corpodetexto"/>
              <w:spacing w:lineRule="auto" w:line="276" w:before="0" w:after="198"/>
              <w:ind w:left="0" w:right="0" w:firstLine="709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 xml:space="preserve">A fundação da estrutura tem 3,5 metros de profundidade, com 51 estruturas que receberam uma coluna de estrutura metálica e concreto. Parte do acelerador linear, como a base do aparelho, será instalada no decorrer da obra. </w:t>
            </w:r>
          </w:p>
          <w:p>
            <w:pPr>
              <w:pStyle w:val="Corpodetexto"/>
              <w:spacing w:lineRule="auto" w:line="276" w:before="0" w:after="198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A construção teve início no dia 17 de junho e o prazo de construção é de 180 dias, além de mais 90 para a instalação de equipamentos e início do atendimento. O local terá 226 m² de área construída.</w:t>
            </w:r>
          </w:p>
          <w:p>
            <w:pPr>
              <w:pStyle w:val="Corpodetexto"/>
              <w:spacing w:lineRule="auto" w:line="276" w:before="0" w:after="198"/>
              <w:ind w:left="0" w:right="0" w:firstLine="709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Atualmente, a Santa Casa conta com um equipamento de cobalto que é eficiente, mas a tecnologia do acelerador é mais atual e possibilitará o aumento no número de atendimentos. A construção do espaço integra o Plano Nacional de Expansão em Radioterapia.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color w:val="000000"/>
                  <w:sz w:val="20"/>
                  <w:szCs w:val="20"/>
                  <w:u w:val="none"/>
                </w:rPr>
                <w:t>Pedro Guerra –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color w:val="0000FF"/>
                  <w:sz w:val="20"/>
                  <w:szCs w:val="20"/>
                  <w:u w:val="single"/>
                </w:rPr>
                <w:t>pguerra@sorocaba.sp.gov.br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mailto:pguerra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219</Words>
  <Characters>1213</Characters>
  <CharactersWithSpaces>1425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2016-09-16T15:33:44Z</dcterms:modified>
  <cp:revision>94</cp:revision>
  <dc:subject/>
  <dc:title/>
</cp:coreProperties>
</file>