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22</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bookmarkStart w:id="0" w:name="__DdeLink__149_1746408313"/>
            <w:r>
              <w:rPr>
                <w:rStyle w:val="LinkdaInternet"/>
                <w:rFonts w:eastAsia="Arial" w:cs="Arial" w:ascii="Verdana" w:hAnsi="Verdana"/>
                <w:b/>
                <w:bCs/>
                <w:color w:val="000000"/>
                <w:spacing w:val="0"/>
                <w:sz w:val="28"/>
                <w:szCs w:val="28"/>
                <w:highlight w:val="white"/>
                <w:u w:val="none"/>
              </w:rPr>
              <w:t>Zoo tem ingresso a R$ 2,50 neste fim de semana</w:t>
            </w:r>
            <w:bookmarkEnd w:id="0"/>
            <w:r>
              <w:rPr>
                <w:rStyle w:val="LinkdaInternet"/>
                <w:rFonts w:eastAsia="Arial" w:cs="Arial" w:ascii="Verdana" w:hAnsi="Verdana"/>
                <w:b/>
                <w:bCs/>
                <w:color w:val="000000"/>
                <w:spacing w:val="0"/>
                <w:sz w:val="24"/>
                <w:szCs w:val="24"/>
                <w:highlight w:val="white"/>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left="0" w:right="0" w:firstLine="567"/>
              <w:jc w:val="center"/>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pPr>
            <w:r>
              <w:rPr>
                <w:rFonts w:ascii="Verdana" w:hAnsi="Verdana"/>
                <w:sz w:val="24"/>
                <w:szCs w:val="24"/>
              </w:rPr>
              <w:tab/>
              <w:t>Os visitantes do Parque Zoológico Municipal “Quinzinho de Barros” vão pagar neste fim de semana (dias 24 e 25) apenas R$ 2,50 pelo ingresso. A oportunidade deste desconto especial ocorre sempre no último fim de semana do mês, através do ingresso social, instaurado pelo decreto municipal nº 20.497, de 27/03/2013.</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Reconhecido como um dos cartões-postais de Sorocaba e opção de lazer para visitantes de mais de 80 municípios do Estado de São Paulo, o “Quinzinho de Barros” é administrado pela Prefeitura de Sorocaba, por meio da Secretaria do Meio Ambiente (Sema). Em média, o Zoo recebe 360 mil visitantes por ano e é hoje o maior atrativo turístico, educativo e de lazer de Sorocaba e região.</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 xml:space="preserve">Inaugurado em 1968 e classificado pelo Ibama na “categoria A” entre os zoológicos brasileiros, o parque é referência para a América Latina nas áreas de lazer, pesquisa, educação ambiental e preservação de espécies. </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O ingresso custa normalmente R$ 2,50 para crianças de 6 a 11 anos e R$ 5 para adolescentes e adultos de 12 a 59 anos. Crianças até 5 anos e pessoas com idade a partir de 60 anos não pagam. Estudantes dos Ensinos Fundamental, Médio, Técnico ou Superior, reconhecidos pelo MEC, mediante comprovação de matrícula ou carteira estudantil dentro do prazo de validade, pagam meia-entrada.</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Além disso, alunos, professores e monitores das redes municipal e estadual de ensino público, com sede em Sorocaba, acompanhados pela escola; participantes de instituições assistenciais, com atuação social, cultural e ambiental; e pessoa com deficiência, garantindo-se ao seu acompanhante, quando necessário e quando comprove estar nessa condição, são isentos de pagamento do ingresso.</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O Parque Zoológico Municipal fica na Rua Theodoro Kaisel, 883, na Vila Hortência, e funciona de terça-feira a domingo, das 9h às 17h. Mais informações pelo telefone (15) 3227.5454.</w:t>
            </w:r>
          </w:p>
          <w:p>
            <w:pPr>
              <w:pStyle w:val="Normal"/>
              <w:spacing w:lineRule="auto" w:line="240" w:before="0" w:after="0"/>
              <w:ind w:left="0" w:right="0" w:firstLine="567"/>
              <w:jc w:val="both"/>
              <w:rPr>
                <w:rFonts w:ascii="Verdana" w:hAnsi="Verdana"/>
                <w:sz w:val="24"/>
                <w:szCs w:val="24"/>
              </w:rPr>
            </w:pPr>
            <w:r>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pPr>
            <w:r>
              <w:rPr>
                <w:rFonts w:ascii="Verdana" w:hAnsi="Verdana"/>
                <w:b/>
                <w:sz w:val="20"/>
                <w:szCs w:val="20"/>
              </w:rPr>
              <w:t>Mariana Campos – macampos@sorocaba.sp.gov.br</w:t>
            </w:r>
          </w:p>
          <w:p>
            <w:pPr>
              <w:pStyle w:val="Normal"/>
              <w:spacing w:lineRule="auto" w:line="240" w:before="0" w:after="0"/>
              <w:jc w:val="both"/>
              <w:rPr/>
            </w:pPr>
            <w:r>
              <w:rPr>
                <w:rStyle w:val="LinkdaInternet"/>
                <w:rFonts w:cs="Verdana"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357</TotalTime>
  <Application>LibreOffice/5.1.4.2$Windows_x86 LibreOffice_project/f99d75f39f1c57ebdd7ffc5f42867c12031db97a</Application>
  <Pages>2</Pages>
  <Words>339</Words>
  <Characters>1867</Characters>
  <CharactersWithSpaces>2198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2016-09-22T10:33:16Z</dcterms:modified>
  <cp:revision>95</cp:revision>
  <dc:subject/>
  <dc:title/>
</cp:coreProperties>
</file>