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285_1438240522"/>
            <w:r>
              <w:rPr>
                <w:rFonts w:ascii="Verdana" w:hAnsi="Verdana"/>
                <w:b/>
                <w:sz w:val="24"/>
                <w:szCs w:val="24"/>
              </w:rPr>
              <w:t>1.750 pilhas e baterias foram recolhidas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>
                <w:b w:val="false"/>
                <w:b w:val="false"/>
                <w:bCs w:val="false"/>
                <w:color w:val="000000"/>
              </w:rPr>
            </w:pPr>
            <w:bookmarkStart w:id="1" w:name="__DdeLink__285_1438240522"/>
            <w:bookmarkEnd w:id="1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pela Secretaria do Meio Ambiente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Em três meses, de junho a agosto deste ano, a Secretaria do Meio Ambiente (Sema) recebeu 1.750 pilhas alcalinas e baterias de celular. Todo o material recolhido foi encaminhado à Cooperativa Reviver, no Jardim Iguatemi, um destino ambientalmente adequado. Qualquer pessoa pode levar o produto de segunda a sexta-feira, das 8h às 17h, e depositá-lo num coletor específico, na entrada principal da secretaria, localizada no Alto da Boa Vista.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Pilhas e baterias usadas não devem ser descartadas no lixo comum, já que contém metais pesados, como chumbo e mercúrio, e podem causar grandes danos ambientais e à saúde pública. No caso de pilhas, por exemplo, se houver vazamento, as substâncias tóxicas presentes em sua composição podem contaminar o solo, o lençol freático e o próprio ar.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campanha educativa da Secre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 xml:space="preserve">taria do Meio Ambiente teve início durante a Semana Municipal do Lixo Zero, realizada em comemoração ao Dia Municipal do Lixo Zero (30 de maio). O principal objetivo é </w:t>
            </w:r>
            <w:r>
              <w:rPr>
                <w:rFonts w:ascii="Verdana" w:hAnsi="Verdana"/>
                <w:sz w:val="24"/>
                <w:szCs w:val="24"/>
              </w:rPr>
              <w:t>criar</w:t>
            </w:r>
            <w:r>
              <w:rPr>
                <w:rFonts w:ascii="Verdana" w:hAnsi="Verdana"/>
                <w:sz w:val="24"/>
                <w:szCs w:val="24"/>
              </w:rPr>
              <w:t xml:space="preserve"> alternativas de gestão sobre os resíduos que são gerados, a fim de garantir os recursos naturais para as próximas gerações.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do Meio Ambiente está localizada na Avenida Rudolf Dafferner, 105, no Alto da Boa Vista. Mais informações pelo telefone (15) 3238.2366.</w:t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>
                <w:rFonts w:ascii="Verdana" w:hAnsi="Verdana" w:cs="Verdana"/>
                <w:bCs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LibreOffice/5.1.4.2$Windows_x86 LibreOffice_project/f99d75f39f1c57ebdd7ffc5f42867c12031db97a</Application>
  <Pages>1</Pages>
  <Words>247</Words>
  <Characters>1387</Characters>
  <CharactersWithSpaces>1628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2016-09-08T11:47:39Z</dcterms:modified>
  <cp:revision>92</cp:revision>
  <dc:subject/>
  <dc:title/>
</cp:coreProperties>
</file>