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 </w:t>
            </w:r>
            <w:bookmarkStart w:id="0" w:name="__DdeLink__283_666852926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Mais de 700 se inscrevem para cursos de capacitação da Uniten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cs="Verdana" w:ascii="Verdana" w:hAnsi="Verdana"/>
                <w:sz w:val="24"/>
                <w:szCs w:val="24"/>
              </w:rPr>
              <w:t>As vagas oferecidas em três cursos de capacitação pela Prefeitura de Sorocaba, por meio da Secretaria de Desenvolvimento Econômico e Trabalho (Sedet), atra</w:t>
            </w:r>
            <w:r>
              <w:rPr>
                <w:rFonts w:cs="Verdana" w:ascii="Verdana" w:hAnsi="Verdana"/>
                <w:sz w:val="24"/>
                <w:szCs w:val="24"/>
              </w:rPr>
              <w:t>í</w:t>
            </w:r>
            <w:r>
              <w:rPr>
                <w:rFonts w:cs="Verdana" w:ascii="Verdana" w:hAnsi="Verdana"/>
                <w:sz w:val="24"/>
                <w:szCs w:val="24"/>
              </w:rPr>
              <w:t>ram 777 inscritos nesta segunda-feira (5). Ao todo são 240 vagas para os cursos de Assistente Administrativo (manhã e noite), Departamento Pessoal (manhã e noite) e Auxiliar de Contabilidade (manhã e noite).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 xml:space="preserve">Gratuitos, os cursos serão realizados na Universidade do Trabalhador Empreendedor e Negócios (Uniten), em parceria com o Instituto Flextronics (FIT). O maior volume de inscritos foi para a turma da manhã do curso de Assistente Administrativo, com um total de 222, contra 202 do periodo da noite. 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Já o curso de Departamento Pessoal registrou 114 inscritos para o periodo matutino e outros 105 para o noturno. O curso de Auxiliar de Contabilidade teve 68 inscritos para o turno da manhã e outros 66 no da noite.</w:t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24"/>
                <w:szCs w:val="24"/>
              </w:rPr>
              <w:tab/>
              <w:t xml:space="preserve">O resultado será publicado no dia 9 de setembro no portal </w:t>
            </w:r>
            <w:hyperlink r:id="rId2">
              <w:r>
                <w:rPr>
                  <w:rStyle w:val="LinkdaInternet"/>
                  <w:rFonts w:cs="Verdana" w:ascii="Verdana" w:hAnsi="Verdana"/>
                  <w:sz w:val="24"/>
                  <w:szCs w:val="24"/>
                </w:rPr>
                <w:t>www.sorocaba.sp.gov.br/Uniten</w:t>
              </w:r>
            </w:hyperlink>
            <w:r>
              <w:rPr>
                <w:rFonts w:cs="Verdana" w:ascii="Verdana" w:hAnsi="Verdana"/>
                <w:sz w:val="24"/>
                <w:szCs w:val="24"/>
              </w:rPr>
              <w:t xml:space="preserve"> e os candidatos aprovados devem efetivar a matrícula no mesmo dia, das 9h às 22h. </w:t>
            </w:r>
          </w:p>
          <w:p>
            <w:pPr>
              <w:pStyle w:val="Normal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A Uniten alerta os classificados que no momento da matrícula será necessária a apresentação do RG e o CPF (originais), além da Carteira de Trabalho para comprovar a situação de desemprego e o comprovante de escolaridade. </w:t>
            </w:r>
          </w:p>
          <w:p>
            <w:pPr>
              <w:pStyle w:val="Normal"/>
              <w:spacing w:before="0" w:after="200"/>
              <w:jc w:val="both"/>
              <w:rPr>
                <w:rFonts w:cs="Verdan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ostellato –</w:t>
            </w:r>
            <w:r>
              <w:rPr>
                <w:rFonts w:cs="Verdana" w:ascii="Verdana" w:hAnsi="Verdana"/>
                <w:b/>
                <w:color w:val="000080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LinkdaInternet"/>
                  <w:rFonts w:cs="Verdana" w:ascii="Verdana" w:hAnsi="Verdana"/>
                </w:rPr>
                <w:t>crostellato@sorocaba.sp.gov.br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3238.2490</w:t>
              <w:tab/>
            </w:r>
          </w:p>
          <w:p>
            <w:pPr>
              <w:pStyle w:val="Normal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Uniten" TargetMode="External"/><Relationship Id="rId3" Type="http://schemas.openxmlformats.org/officeDocument/2006/relationships/hyperlink" Target="mailto:ssaj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LibreOffice/5.1.4.2$Windows_x86 LibreOffice_project/f99d75f39f1c57ebdd7ffc5f42867c12031db97a</Application>
  <Pages>1</Pages>
  <Words>246</Words>
  <Characters>1384</Characters>
  <CharactersWithSpaces>1630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2016-09-06T11:32:46Z</dcterms:modified>
  <cp:revision>91</cp:revision>
  <dc:subject/>
  <dc:title/>
</cp:coreProperties>
</file>