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09.08.16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360" w:before="0" w:after="0"/>
              <w:ind w:firstLine="708"/>
              <w:jc w:val="center"/>
              <w:rPr>
                <w:rFonts w:ascii="Verdana" w:hAnsi="Verdana" w:eastAsia="Times New Roman" w:cs="Verdana"/>
                <w:b/>
                <w:b/>
                <w:bCs/>
                <w:color w:val="000000"/>
                <w:spacing w:val="0"/>
                <w:sz w:val="28"/>
                <w:szCs w:val="28"/>
                <w:highlight w:val="white"/>
                <w:highlight w:val="white"/>
              </w:rPr>
            </w:pPr>
            <w:bookmarkStart w:id="0" w:name="__DdeLink__60_1806198905"/>
            <w:bookmarkEnd w:id="0"/>
            <w:r>
              <w:rPr>
                <w:rStyle w:val="LinkdaInternet"/>
                <w:rFonts w:eastAsia="Times New Roman" w:cs="Verdana" w:ascii="Verdana" w:hAnsi="Verdana"/>
                <w:b/>
                <w:bCs/>
                <w:color w:val="000000"/>
                <w:spacing w:val="0"/>
                <w:sz w:val="28"/>
                <w:szCs w:val="28"/>
                <w:highlight w:val="white"/>
                <w:u w:val="none"/>
              </w:rPr>
              <w:t>SES abre vagas para castração de cães e gatos</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360"/>
              <w:jc w:val="center"/>
              <w:rPr>
                <w:rFonts w:ascii="Verdana" w:hAnsi="Verdana" w:eastAsia="Times New Roman" w:cs="Verdana"/>
                <w:bCs/>
                <w:i/>
                <w:i/>
                <w:iCs/>
                <w:color w:val="000000"/>
                <w:u w:val="single"/>
                <w:shd w:fill="FFFFFF" w:val="clear"/>
              </w:rPr>
            </w:pPr>
            <w:r>
              <w:rPr>
                <w:rFonts w:eastAsia="Times New Roman" w:cs="Verdana" w:ascii="Verdana" w:hAnsi="Verdana"/>
                <w:bCs/>
                <w:i/>
                <w:iCs/>
                <w:color w:val="000000"/>
                <w:u w:val="single"/>
                <w:shd w:fill="FFFFFF" w:val="clear"/>
              </w:rPr>
            </w:r>
          </w:p>
          <w:p>
            <w:pPr>
              <w:pStyle w:val="Normal"/>
              <w:spacing w:lineRule="auto" w:line="276"/>
              <w:ind w:left="0" w:right="0" w:firstLine="705"/>
              <w:jc w:val="both"/>
              <w:rPr/>
            </w:pPr>
            <w:r>
              <w:rPr>
                <w:rFonts w:eastAsia="Verdana" w:cs="Verdana" w:ascii="Verdana" w:hAnsi="Verdana"/>
                <w:color w:val="000000"/>
              </w:rPr>
              <w:t xml:space="preserve"> </w:t>
            </w:r>
            <w:r>
              <w:rPr>
                <w:rFonts w:eastAsia="Verdana" w:cs="Verdana" w:ascii="Verdana" w:hAnsi="Verdana"/>
                <w:color w:val="000000"/>
              </w:rPr>
              <w:t>A Seção de Controle Animal da Secretaria da Saúde (SES) recebe até quinta-feira, dia 11, inscrições para castração de cães e gatos, a partir de seis meses de vida. Serão atendidos proprietários de animais que residem nos seguintes bairros: Jardim Itanguá I, Jardim São Marcos I, Jardim Vera Cruz II, Jardim Bertanha, Vila Espírito Santo, Jardim Guarujá, Jardim São Paulo, Jardim Pais, Vila São Vicente, Vila Sonia, Vila Maria, Jardim Monte Yehi, Vila Sene, Jardim Arco Íris, Jardim Verde Vale, Jardim Colonila II, Central Parque, Vila Elias, Jardim Europa, Jardim Belvedere, Jardim Guadalajara e Jardim Castanheira.</w:t>
            </w:r>
          </w:p>
          <w:p>
            <w:pPr>
              <w:pStyle w:val="Normal"/>
              <w:spacing w:lineRule="auto" w:line="276"/>
              <w:ind w:left="0" w:right="0" w:firstLine="705"/>
              <w:jc w:val="both"/>
              <w:rPr>
                <w:rFonts w:ascii="Verdana" w:hAnsi="Verdana" w:cs="Verdana"/>
              </w:rPr>
            </w:pPr>
            <w:r>
              <w:rPr>
                <w:rFonts w:cs="Verdana" w:ascii="Verdana" w:hAnsi="Verdana"/>
              </w:rPr>
              <w:t xml:space="preserve">É necessário ligar para o telefone 3202-8006 para se  informar da disponibilidade de vagas e se seu bairro realmente está contemplado. Após isso, o morador deve comparecer no Canil Municipal, que fica Rua Rosa Maria de Oliveira, 345, no Jardim Zulmira, levando um comprovante de residência no seu nome, CPF e RG. </w:t>
            </w:r>
          </w:p>
          <w:p>
            <w:pPr>
              <w:pStyle w:val="Normal"/>
              <w:spacing w:lineRule="auto" w:line="276" w:before="0" w:after="200"/>
              <w:ind w:left="0" w:right="0" w:firstLine="705"/>
              <w:jc w:val="both"/>
              <w:rPr/>
            </w:pPr>
            <w:r>
              <w:rPr>
                <w:rStyle w:val="LinkdaInternet"/>
                <w:rFonts w:eastAsia="Verdana" w:cs="Verdana" w:ascii="Verdana" w:hAnsi="Verdana"/>
                <w:color w:val="000000"/>
                <w:u w:val="none"/>
              </w:rPr>
              <w:t>O horário de atendimento pelo telefone é das 8h30 às 11h30 e das 13h30 às 16h.</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Pedro Guerra – pguerra@sorocaba.sp.gov.br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3238.2494</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widowControl/>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339</TotalTime>
  <Application>LibreOffice/5.0.0.5$Windows_x86 LibreOffice_project/1b1a90865e348b492231e1c451437d7a15bb262b</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2016-08-09T14:17:01Z</dcterms:modified>
  <cp:revision>76</cp:revision>
</cp:coreProperties>
</file>