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bookmarkStart w:id="0" w:name="__DdeLink__204_1017755143"/>
            <w:r>
              <w:rPr>
                <w:rFonts w:ascii="Verdana" w:hAnsi="Verdana"/>
                <w:b/>
                <w:sz w:val="24"/>
                <w:szCs w:val="24"/>
              </w:rPr>
              <w:t>“</w:t>
            </w:r>
            <w:bookmarkStart w:id="1" w:name="_GoBack1"/>
            <w:bookmarkEnd w:id="1"/>
            <w:r>
              <w:rPr>
                <w:rFonts w:ascii="Verdana" w:hAnsi="Verdana"/>
                <w:b/>
                <w:sz w:val="24"/>
                <w:szCs w:val="24"/>
              </w:rPr>
              <w:t xml:space="preserve">Brincar” é tema de curso 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para profissionais da educação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color w:val="000000"/>
                <w:u w:val="none"/>
              </w:rPr>
            </w:pPr>
            <w:r>
              <w:rPr>
                <w:rFonts w:cs="Verdana" w:ascii="Verdana" w:hAnsi="Verdana"/>
                <w:color w:val="000000"/>
                <w:u w:val="none"/>
              </w:rPr>
              <w:tab/>
            </w:r>
          </w:p>
          <w:p>
            <w:pPr>
              <w:pStyle w:val="Normal"/>
              <w:ind w:firstLine="708"/>
              <w:jc w:val="both"/>
              <w:rPr>
                <w:color w:val="000000"/>
                <w:u w:val="none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  <w:u w:val="none"/>
              </w:rPr>
              <w:t xml:space="preserve">A “Apresentação do ‘Brincar’ como importante ferramenta na construção de um ambiente de boas relações” é o tema do primeiro encontro do curso “As oportunidades e as Possibilidades que o Brincar Oferece”, que ocorre nesta sexta-feira (12), das 8h às 10h, no espaço Ressig, que fica na Rua General Antunes Gurjão, 267, no Além-Ponte. </w:t>
            </w:r>
          </w:p>
          <w:p>
            <w:pPr>
              <w:pStyle w:val="Normal"/>
              <w:ind w:firstLine="708"/>
              <w:jc w:val="both"/>
              <w:rPr>
                <w:color w:val="000000"/>
                <w:u w:val="none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  <w:u w:val="none"/>
              </w:rPr>
              <w:t xml:space="preserve">A ação é realizada pela Secretaria da Educação (Sedu), por meio do Programa “Escola da Escola” e Área de Gestão Pedagógica, aos profissionais da educação da Rede Municipal de Ensino. </w:t>
            </w:r>
          </w:p>
          <w:p>
            <w:pPr>
              <w:pStyle w:val="Normal"/>
              <w:ind w:firstLine="708"/>
              <w:jc w:val="both"/>
              <w:rPr>
                <w:color w:val="000000"/>
                <w:u w:val="none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  <w:u w:val="none"/>
              </w:rPr>
              <w:t xml:space="preserve">A proposta do curso, que terá o total de 8 horas, é oferecer aos participantes um conjunto de informações, orientações e práticas sobre os significados e a importância da realização de brincadeiras e atividades recreativas nos ambientes e nos tempos escolares.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Style w:val="LinkdaInternet"/>
                <w:rFonts w:ascii="Verdana" w:hAnsi="Verdana"/>
                <w:color w:val="000000"/>
                <w:sz w:val="24"/>
                <w:szCs w:val="24"/>
                <w:u w:val="none"/>
              </w:rPr>
              <w:t>Coordenado pelo professor José Geraldo Goldoni Vestina, o intuito por meio dessa iniciativa é apresentar argumentações e exemplificações teóricas e práticas que possibilitem reflexões sobre as formas de atuação desses profissionais, sensibilizando-os para que percebam, reconheçam e valorizem o brincar, o brinquedo, os jogos e as brincadeiras.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3238.2492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Application>LibreOffice/5.1.4.2$Windows_x86 LibreOffice_project/f99d75f39f1c57ebdd7ffc5f42867c12031db97a</Application>
  <Pages>1</Pages>
  <Words>214</Words>
  <Characters>1258</Characters>
  <CharactersWithSpaces>1467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2016-08-10T14:23:06Z</dcterms:modified>
  <cp:revision>74</cp:revision>
  <dc:subject/>
  <dc:title/>
</cp:coreProperties>
</file>