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</w:rPr>
            </w:pPr>
            <w:bookmarkStart w:id="0" w:name="__DdeLink__100_325256876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Biblioteca Infantil tem bate-papo especial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com o músico</w:t>
            </w:r>
            <w:bookmarkStart w:id="1" w:name="_GoBack1"/>
            <w:bookmarkEnd w:id="1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 Beto Cost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Nesta quarta-feira dia 24, às 19h, crianças, jovens e adultos podem participar de um bate-papo gratuito com o músico e compositor Beto Costa, na Biblioteca Infantil Municipal “Renato Sêneca de Sá Fleury”.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8"/>
                <w:szCs w:val="28"/>
                <w:u w:val="none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8"/>
                <w:szCs w:val="28"/>
                <w:u w:val="none"/>
              </w:rPr>
              <w:t>Além de apresentar uma série de composições infantis de sua autoria, o artista ainda falará sobre sua relação com a Biblioteca Infantil.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8"/>
                <w:szCs w:val="28"/>
                <w:u w:val="none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8"/>
                <w:szCs w:val="28"/>
                <w:u w:val="none"/>
              </w:rPr>
              <w:t>Oferecida pela Prefeitura de Sorocaba, por meio da Secretaria da Cultura (Secult), a atividade integra a programação de aniversário de 362 anos de Sorocaba e dos 30 anos da Biblioteca Infantil, ambas celebradas no dia 15 de agosto, e visa promover um bate-papo com pessoas ligadas à vida cultural da cidade, que apresentam o seu trabalho e falam de sua relação com o espaço público infantil.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8"/>
                <w:szCs w:val="28"/>
                <w:u w:val="none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cs="Verdana"/>
                <w:color w:val="000000"/>
                <w:sz w:val="22"/>
                <w:szCs w:val="22"/>
                <w:u w:val="none"/>
              </w:rPr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8"/>
                <w:szCs w:val="28"/>
                <w:u w:val="none"/>
              </w:rPr>
              <w:t>A Biblioteca Infantil está localizada na Rua da Penha, 673, no Centro, e funciona de segunda a sexta-feira, das 8h às 17h. Mais informações pelo telefone (15) 3231.5723.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sz w:val="20"/>
                <w:szCs w:val="20"/>
                <w:highlight w:val="whit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LibreOffice/5.1.4.2$Windows_x86 LibreOffice_project/f99d75f39f1c57ebdd7ffc5f42867c12031db97a</Application>
  <Pages>1</Pages>
  <Words>191</Words>
  <Characters>1081</Characters>
  <CharactersWithSpaces>1265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2016-08-22T09:48:33Z</dcterms:modified>
  <cp:revision>81</cp:revision>
  <dc:subject/>
  <dc:title/>
</cp:coreProperties>
</file>