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01.08.1</w:t>
            </w:r>
            <w:r>
              <w:rPr>
                <w:rFonts w:cs="Verdana" w:ascii="Verdana" w:hAnsi="Verdana"/>
                <w:b/>
                <w:bCs/>
                <w:sz w:val="16"/>
                <w:szCs w:val="16"/>
              </w:rPr>
              <w:t>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65_60736028"/>
            <w:r>
              <w:rPr>
                <w:rFonts w:ascii="Verdana" w:hAnsi="Verdana"/>
                <w:b/>
                <w:sz w:val="24"/>
                <w:szCs w:val="24"/>
              </w:rPr>
              <w:t xml:space="preserve">Passeio guiado apresentará </w:t>
            </w:r>
            <w:bookmarkEnd w:id="0"/>
            <w:r>
              <w:rPr>
                <w:rFonts w:eastAsia="Verdana" w:cs="Verdana" w:ascii="Verdana" w:hAnsi="Verdana"/>
                <w:b/>
                <w:bCs/>
                <w:color w:val="00000A"/>
                <w:spacing w:val="0"/>
                <w:sz w:val="24"/>
                <w:szCs w:val="24"/>
                <w:highlight w:val="white"/>
              </w:rPr>
              <w:t>a história da Vila Hortência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pPr>
            <w:r>
              <w:rPr>
                <w:rFonts w:cs="Verdana" w:ascii="Verdana" w:hAnsi="Verdana"/>
              </w:rPr>
              <w:tab/>
            </w:r>
          </w:p>
          <w:p>
            <w:pPr>
              <w:pStyle w:val="Normal"/>
              <w:spacing w:lineRule="auto" w:line="276" w:before="0" w:after="0"/>
              <w:jc w:val="both"/>
              <w:rPr/>
            </w:pPr>
            <w:r>
              <w:rPr>
                <w:rFonts w:ascii="Verdana" w:hAnsi="Verdana"/>
                <w:sz w:val="24"/>
                <w:szCs w:val="24"/>
              </w:rPr>
              <w:tab/>
            </w:r>
            <w:r>
              <w:rPr>
                <w:rFonts w:ascii="Verdana" w:hAnsi="Verdana"/>
                <w:sz w:val="22"/>
                <w:szCs w:val="22"/>
              </w:rPr>
              <w:t xml:space="preserve">A Prefeitura de Sorocaba e o Sesc Sorocaba realizam neste sábado (dia 6), a partir das 17h, um passeio gratuito na Vila Hortência, um dos bairros mais antigos da cidade, guiado pelo historiador José Rubens Incao, coordenador da Biblioteca Infantil Municipal “Renato Sêneca de Sá Fleury”. Percorrendo ruas a pé, o grupo terá a oportunidade de </w:t>
            </w:r>
            <w:r>
              <w:rPr>
                <w:rFonts w:ascii="Verdana" w:hAnsi="Verdana"/>
                <w:sz w:val="22"/>
                <w:szCs w:val="22"/>
                <w:shd w:fill="FFFFFF" w:val="clear"/>
              </w:rPr>
              <w:t>conhecer um pouco mais da história do bairro e as suas principais curiosidades.</w:t>
            </w:r>
          </w:p>
          <w:p>
            <w:pPr>
              <w:pStyle w:val="Normal"/>
              <w:spacing w:lineRule="auto" w:line="276" w:before="0" w:after="0"/>
              <w:jc w:val="both"/>
              <w:rPr>
                <w:rFonts w:ascii="Verdana" w:hAnsi="Verdana"/>
                <w:sz w:val="22"/>
                <w:szCs w:val="22"/>
                <w:highlight w:val="white"/>
              </w:rPr>
            </w:pPr>
            <w:r>
              <w:rPr/>
            </w:r>
          </w:p>
          <w:p>
            <w:pPr>
              <w:pStyle w:val="Normal"/>
              <w:spacing w:lineRule="auto" w:line="276" w:before="0" w:after="0"/>
              <w:ind w:firstLine="708"/>
              <w:jc w:val="both"/>
              <w:rPr>
                <w:sz w:val="22"/>
                <w:szCs w:val="22"/>
              </w:rPr>
            </w:pPr>
            <w:r>
              <w:rPr>
                <w:rFonts w:ascii="Verdana" w:hAnsi="Verdana"/>
                <w:sz w:val="22"/>
                <w:szCs w:val="22"/>
              </w:rPr>
              <w:t>Promovida pela Secretaria da Cultura (Secult), a atividade intitulada “Passeios Culturais” ocorre dentro da programação comemorativa de 362 anos de fundação de Sorocaba e dos 30 anos da Biblioteca Infantil, ambas celebradas no dia 15 de agosto.</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A Vila Hortência se originou de duas grandes chácaras. Na segunda metade do século XIX o bairro foi povoado por imigrantes espanhóis que ali formaram um núcleo expressivo de trabalho, cultura e muitas histórias.</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José Rubens Incao vai levar ao público a história da formação do bairro e as curiosidades do cotidiano da sociedade a partir da década de 50, os costumes, as famílias e as casas comerciais.</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Entre os pontos que serão visitados estão a antiga residência do  historiador Aluísio de Almeida – o Monsenhor Luiz Castanho de Almeida, que hoje abriga o Instituto Histórico, Geográfico e Genealógico de Sorocaba (IHGGS); e o Cine Teatro Alhambra, espaço que difundiu a cultura espanhola.</w:t>
            </w:r>
          </w:p>
          <w:p>
            <w:pPr>
              <w:pStyle w:val="Normal"/>
              <w:spacing w:lineRule="auto" w:line="276" w:before="0" w:after="0"/>
              <w:ind w:firstLine="708"/>
              <w:jc w:val="both"/>
              <w:rPr>
                <w:rFonts w:ascii="Verdana" w:hAnsi="Verdana"/>
              </w:rPr>
            </w:pPr>
            <w:r>
              <w:rPr>
                <w:sz w:val="22"/>
                <w:szCs w:val="22"/>
              </w:rPr>
            </w:r>
          </w:p>
          <w:p>
            <w:pPr>
              <w:pStyle w:val="Normal"/>
              <w:spacing w:lineRule="auto" w:line="276" w:before="0" w:after="0"/>
              <w:ind w:firstLine="708"/>
              <w:jc w:val="both"/>
              <w:rPr>
                <w:sz w:val="22"/>
                <w:szCs w:val="22"/>
              </w:rPr>
            </w:pPr>
            <w:r>
              <w:rPr>
                <w:rFonts w:ascii="Verdana" w:hAnsi="Verdana"/>
                <w:sz w:val="22"/>
                <w:szCs w:val="22"/>
              </w:rPr>
              <w:t>De acordo com a Secretaria da Cultura, são oferecidas 30 vagas para a atividade. As pessoas interessadas devem se inscrever na Central de Atendimento do Sesc Sorocaba, localizado na Rua Barão de Piratininga, 555, no Jardim Faculdade. Mais informações pelo telefone (15) 3332.9933.</w:t>
            </w:r>
          </w:p>
          <w:p>
            <w:pPr>
              <w:pStyle w:val="Normal"/>
              <w:spacing w:lineRule="auto" w:line="240" w:before="0" w:after="0"/>
              <w:ind w:firstLine="708"/>
              <w:jc w:val="both"/>
              <w:rPr>
                <w:rStyle w:val="LinkdaInternet"/>
                <w:rFonts w:ascii="Verdana" w:hAnsi="Verdana"/>
                <w:sz w:val="24"/>
                <w:szCs w:val="24"/>
              </w:rPr>
            </w:pPr>
            <w:r>
              <w:rPr>
                <w:rFonts w:cs="Arial" w:ascii="Verdana" w:hAnsi="Verdana"/>
                <w:b/>
                <w:bCs/>
                <w:color w:val="000000"/>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332</TotalTime>
  <Application>LibreOffice/5.1.4.2$Windows_x86 LibreOffice_project/f99d75f39f1c57ebdd7ffc5f42867c12031db97a</Application>
  <Pages>1</Pages>
  <Words>302</Words>
  <Characters>1692</Characters>
  <CharactersWithSpaces>1988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2016-08-01T12:11:46Z</dcterms:modified>
  <cp:revision>70</cp:revision>
  <dc:subject/>
  <dc:title/>
</cp:coreProperties>
</file>