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firstLine="708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29_1071996730"/>
            <w:bookmarkEnd w:id="0"/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u w:val="none"/>
              </w:rPr>
              <w:t>Municípios propõem Residências Terapêuticas solidárias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Representantes das cidades de Sorocaba, Piedade, Salto de Pirapora, Ministério Público Federal, Defensoria, Ministério da Saúde, Secretaria Estadual da Saúde e Departamento Regional da Saúde (DRS), estiveram juntos nesta semana para a reunião do Termo de Ajuste de Conduta (TAC) da Saúde Mental. Durante o encontro, realizado em Salto de Pirapora, foi proposta a criação de um sistema denominado “Município Solidário” para as cidades que têm apenas um morador internado.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isso, a cidade com apenas um morador internado nos hospitais psiquiátricos, e que implantar uma Residência Terapêutica (RT) a fim de assisti-lo, se dispõe a receber, também, os de municípios vizinhos. A região de Sorocaba possui três colegiados, sendo Sorocaba, Itapetinga e Itapeva que englobam 48 municípios. A indicação da RT é feita considerando o município de procedência dos moradores ou onde residem seus familiares.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Atualmente o Polo de Desinstitucionalização Vera Cruz conta com moradores de 94 cidades; incluindo dez de outros estados como Minas Gerais (5), Paraná (2), Pernambuco (1), Rio de Janeiro (1) e Rio Grande do Sul (1).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São Paulo há moradores de 84 municípios, dentre os quais, 46 com um morador; 14 com dois moradores e 13 com três residentes. O município de São Paulo conta com 61 moradores e a cidade de Sorocaba com 111.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Segundo o serviço de Saúde Mental de Sorocaba, há um planejamento para que até setembro os moradores da capital já estejam vivendo nas RTs. O processo de desinstitucionalização requer cuidados na direção do acolhimento dos moradores por parte das equipes dos CAPS III, que vão recebê-los. Daí, o estabelecimento de um cronograma para que as equipes possam representa-los e tomem as devidas medidas para a alta.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LibreOffice/5.1.4.2$Windows_x86 LibreOffice_project/f99d75f39f1c57ebdd7ffc5f42867c12031db97a</Application>
  <Pages>1</Pages>
  <Words>310</Words>
  <Characters>1711</Characters>
  <CharactersWithSpaces>2015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2016-08-01T15:40:38Z</dcterms:modified>
  <cp:revision>72</cp:revision>
  <dc:subject/>
  <dc:title/>
</cp:coreProperties>
</file>