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br/>
            </w:r>
            <w:bookmarkStart w:id="0" w:name="__DdeLink__111_1922954587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Sorocaba disputa Jogos Regionais </w:t>
            </w:r>
            <w:bookmarkEnd w:id="0"/>
            <w:r>
              <w:rPr>
                <w:rFonts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 partir desta quinta-feira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Verdana" w:hAnsi="Verdana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>A 60ª e</w:t>
            </w:r>
            <w:bookmarkStart w:id="1" w:name="_GoBack"/>
            <w:bookmarkEnd w:id="1"/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>dição dos Jogos Regionais, que te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>m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 xml:space="preserve"> início nesta quinta-feira (21), em Avaré, vai movimentar atletas de 22 modalidades esportivas até o dia 30 de julho. Para 2016, a delegação sorocabana é formada por 484 representantes 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>e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 xml:space="preserve"> busca superar o resultado de 2015, em Jundiaí, quando conquistou o vice-campeonato geral da competição, após briga ponto a ponto com os donos da casa. O plantel atual conta com atletas em todas as modalidades.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ab/>
              <w:t xml:space="preserve">Logo no primeiro dia, o município tem confrontos em judô, damas, malha e ciclismo, a partir das 9h. Às 18h 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>tem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 xml:space="preserve"> congresso específico do atletismo, que define horário de início das provas da modalidade para quinta-feira (22).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ab/>
              <w:t>Na Escola Estadual PAN Sorocaba tem desafios no tênis de mesa, sendo o primeiro às 9h30, quando a equipe masculina pega Itu. Já às 15h, o grupo feminino joga contra São Roque.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ab/>
              <w:t xml:space="preserve">A abertura oficial do 60º Jogos Regionais, com desfile de atletas, 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>vai ser realizada</w:t>
            </w:r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 xml:space="preserve"> nesta quarta-feira (20), às 19h, no Ginásio de Esporte Kim Negrão. A relação completa de jogos, horários e resultados podem ser encontrados no site </w:t>
            </w:r>
            <w:hyperlink r:id="rId2">
              <w:bookmarkStart w:id="2" w:name="__DdeLink__93_651178610"/>
              <w:r>
                <w:rPr>
                  <w:rStyle w:val="LinkdaInternet"/>
                  <w:rFonts w:eastAsia="Times New Roman" w:cs="Times New Roman" w:ascii="Verdana" w:hAnsi="Verdana"/>
                  <w:b w:val="false"/>
                  <w:bCs w:val="false"/>
                  <w:sz w:val="24"/>
                  <w:szCs w:val="24"/>
                  <w:lang w:eastAsia="pt-BR"/>
                </w:rPr>
                <w:t>jogosregionaisavare.com.br</w:t>
              </w:r>
            </w:hyperlink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 xml:space="preserve"> .</w:t>
            </w:r>
            <w:bookmarkEnd w:id="2"/>
            <w:r>
              <w:rPr>
                <w:rFonts w:eastAsia="Times New Roman" w:cs="Times New Roman" w:ascii="Verdana" w:hAnsi="Verdana"/>
                <w:b w:val="false"/>
                <w:bCs w:val="false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76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5003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3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ogosregionaisavare.com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2016-07-19T16:07:30Z</dcterms:modified>
  <cp:revision>68</cp:revision>
</cp:coreProperties>
</file>