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8"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309"/>
        <w:gridCol w:w="8835"/>
      </w:tblGrid>
      <w:tr>
        <w:trPr>
          <w:trHeight w:val="360" w:hRule="atLeast"/>
        </w:trPr>
        <w:tc>
          <w:tcPr>
            <w:tcW w:w="1309"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04/07</w:t>
            </w:r>
            <w:r>
              <w:rPr>
                <w:rFonts w:cs="Verdana" w:ascii="Verdana" w:hAnsi="Verdana"/>
                <w:b/>
                <w:bCs/>
                <w:sz w:val="16"/>
                <w:szCs w:val="16"/>
              </w:rPr>
              <w:t>/16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8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 w:hAnsi="Verdana"/>
                <w:b/>
                <w:b/>
                <w:sz w:val="22"/>
                <w:szCs w:val="22"/>
              </w:rPr>
            </w:pPr>
            <w:r>
              <w:rPr>
                <w:rFonts w:ascii="Verdana" w:hAnsi="Verdana"/>
                <w:b/>
                <w:sz w:val="22"/>
                <w:szCs w:val="22"/>
              </w:rPr>
            </w:r>
          </w:p>
          <w:p>
            <w:pPr>
              <w:pStyle w:val="Normal"/>
              <w:widowControl/>
              <w:spacing w:lineRule="auto" w:line="276" w:before="0" w:after="150"/>
              <w:ind w:left="0" w:right="0" w:hanging="0"/>
              <w:jc w:val="center"/>
              <w:rPr>
                <w:rFonts w:ascii="Verdana" w:hAnsi="Verdana"/>
                <w:b w:val="false"/>
                <w:i w:val="false"/>
                <w:caps w:val="false"/>
                <w:smallCaps w:val="false"/>
                <w:color w:val="000000"/>
                <w:spacing w:val="0"/>
                <w:sz w:val="24"/>
                <w:szCs w:val="24"/>
              </w:rPr>
            </w:pPr>
            <w:bookmarkStart w:id="0" w:name="__DdeLink__354_118950597"/>
            <w:r>
              <w:rPr>
                <w:rFonts w:ascii="Verdana" w:hAnsi="Verdana"/>
                <w:b/>
                <w:bCs/>
                <w:i w:val="false"/>
                <w:caps w:val="false"/>
                <w:smallCaps w:val="false"/>
                <w:color w:val="000000"/>
                <w:spacing w:val="0"/>
                <w:sz w:val="24"/>
                <w:szCs w:val="24"/>
              </w:rPr>
              <w:t xml:space="preserve">SES combate o </w:t>
            </w:r>
            <w:r>
              <w:rPr>
                <w:rFonts w:ascii="Verdana" w:hAnsi="Verdana"/>
                <w:b/>
                <w:bCs/>
                <w:i/>
                <w:iCs/>
                <w:caps w:val="false"/>
                <w:smallCaps w:val="false"/>
                <w:color w:val="000000"/>
                <w:spacing w:val="0"/>
                <w:sz w:val="24"/>
                <w:szCs w:val="24"/>
              </w:rPr>
              <w:t xml:space="preserve">Aedes aegypti </w:t>
            </w:r>
            <w:bookmarkEnd w:id="0"/>
            <w:r>
              <w:rPr>
                <w:rFonts w:ascii="Verdana" w:hAnsi="Verdana"/>
                <w:b/>
                <w:bCs/>
                <w:i w:val="false"/>
                <w:caps w:val="false"/>
                <w:smallCaps w:val="false"/>
                <w:color w:val="000000"/>
                <w:spacing w:val="0"/>
                <w:sz w:val="24"/>
                <w:szCs w:val="24"/>
              </w:rPr>
              <w:t>em 14 bairros nesta semana</w:t>
            </w:r>
          </w:p>
        </w:tc>
      </w:tr>
      <w:tr>
        <w:trPr>
          <w:trHeight w:val="81" w:hRule="atLeast"/>
        </w:trPr>
        <w:tc>
          <w:tcPr>
            <w:tcW w:w="1309"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8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jc w:val="both"/>
              <w:rPr>
                <w:rFonts w:ascii="Verdana" w:hAnsi="Verdana"/>
                <w:b w:val="false"/>
                <w:b w:val="false"/>
                <w:i w:val="false"/>
                <w:i w:val="false"/>
                <w:caps w:val="false"/>
                <w:smallCaps w:val="false"/>
                <w:color w:val="000000"/>
                <w:spacing w:val="0"/>
                <w:sz w:val="24"/>
                <w:szCs w:val="24"/>
              </w:rPr>
            </w:pPr>
            <w:r>
              <w:rPr/>
            </w:r>
          </w:p>
          <w:p>
            <w:pPr>
              <w:pStyle w:val="Normal"/>
              <w:spacing w:lineRule="auto" w:line="276"/>
              <w:jc w:val="both"/>
              <w:rPr/>
            </w:pPr>
            <w:r>
              <w:rPr>
                <w:rFonts w:ascii="Verdana" w:hAnsi="Verdana"/>
                <w:b w:val="false"/>
                <w:i w:val="false"/>
                <w:caps w:val="false"/>
                <w:smallCaps w:val="false"/>
                <w:color w:val="000000"/>
                <w:spacing w:val="0"/>
                <w:sz w:val="24"/>
                <w:szCs w:val="24"/>
              </w:rPr>
              <w:tab/>
            </w:r>
            <w:r>
              <w:rPr>
                <w:rFonts w:ascii="Verdana" w:hAnsi="Verdana"/>
                <w:b w:val="false"/>
                <w:i w:val="false"/>
                <w:caps w:val="false"/>
                <w:smallCaps w:val="false"/>
                <w:color w:val="000000"/>
                <w:spacing w:val="0"/>
                <w:sz w:val="22"/>
                <w:szCs w:val="22"/>
              </w:rPr>
              <w:t>A Divisão de Zoonoses, da Secretaria da Saúde (SES) de Sorocaba, program</w:t>
            </w:r>
            <w:r>
              <w:rPr>
                <w:rFonts w:ascii="Verdana" w:hAnsi="Verdana"/>
                <w:b w:val="false"/>
                <w:i w:val="false"/>
                <w:caps w:val="false"/>
                <w:smallCaps w:val="false"/>
                <w:color w:val="000000"/>
                <w:spacing w:val="0"/>
                <w:sz w:val="22"/>
                <w:szCs w:val="22"/>
              </w:rPr>
              <w:t>ou</w:t>
            </w:r>
            <w:r>
              <w:rPr>
                <w:rFonts w:ascii="Verdana" w:hAnsi="Verdana"/>
                <w:b w:val="false"/>
                <w:i w:val="false"/>
                <w:caps w:val="false"/>
                <w:smallCaps w:val="false"/>
                <w:color w:val="000000"/>
                <w:spacing w:val="0"/>
                <w:sz w:val="22"/>
                <w:szCs w:val="22"/>
              </w:rPr>
              <w:t xml:space="preserve"> para esta semana, até sexta-feira (8), ações de combate ao </w:t>
            </w:r>
            <w:r>
              <w:rPr>
                <w:rFonts w:ascii="Verdana" w:hAnsi="Verdana"/>
                <w:b w:val="false"/>
                <w:i/>
                <w:iCs/>
                <w:caps w:val="false"/>
                <w:smallCaps w:val="false"/>
                <w:color w:val="000000"/>
                <w:spacing w:val="0"/>
                <w:sz w:val="22"/>
                <w:szCs w:val="22"/>
              </w:rPr>
              <w:t>Aedes Aegypti</w:t>
            </w:r>
            <w:r>
              <w:rPr>
                <w:rFonts w:ascii="Verdana" w:hAnsi="Verdana"/>
                <w:b w:val="false"/>
                <w:i w:val="false"/>
                <w:caps w:val="false"/>
                <w:smallCaps w:val="false"/>
                <w:color w:val="000000"/>
                <w:spacing w:val="0"/>
                <w:sz w:val="22"/>
                <w:szCs w:val="22"/>
              </w:rPr>
              <w:t>, transmissor da dengue e das febres zika e chigungunya, em 14 bairros da cidade.</w:t>
            </w:r>
          </w:p>
          <w:p>
            <w:pPr>
              <w:pStyle w:val="Normal"/>
              <w:spacing w:lineRule="auto" w:line="276"/>
              <w:jc w:val="both"/>
              <w:rPr>
                <w:rFonts w:ascii="Verdana" w:hAnsi="Verdana"/>
                <w:sz w:val="22"/>
                <w:szCs w:val="22"/>
              </w:rPr>
            </w:pPr>
            <w:r>
              <w:rPr>
                <w:rFonts w:ascii="Verdana" w:hAnsi="Verdana"/>
                <w:b w:val="false"/>
                <w:i w:val="false"/>
                <w:caps w:val="false"/>
                <w:smallCaps w:val="false"/>
                <w:color w:val="000000"/>
                <w:spacing w:val="0"/>
                <w:sz w:val="22"/>
                <w:szCs w:val="22"/>
              </w:rPr>
              <w:tab/>
              <w:t>As visitas de casa em casa, para controle domiciliar de criadouros de larvas do mosquito transmissor vão ocorrer nos bairros Parque das Laranjeiras, Aparecidinha, Vila Progresso, Jardim Iguatemi, Jardim Maria Antônia Prado, Jadim do Horto, Caguaçu e Éden.</w:t>
            </w:r>
          </w:p>
          <w:p>
            <w:pPr>
              <w:pStyle w:val="Normal"/>
              <w:spacing w:lineRule="auto" w:line="276"/>
              <w:jc w:val="both"/>
              <w:rPr>
                <w:rFonts w:ascii="Verdana" w:hAnsi="Verdana"/>
                <w:sz w:val="22"/>
                <w:szCs w:val="22"/>
              </w:rPr>
            </w:pPr>
            <w:r>
              <w:rPr>
                <w:rFonts w:ascii="Verdana" w:hAnsi="Verdana"/>
                <w:b w:val="false"/>
                <w:i w:val="false"/>
                <w:caps w:val="false"/>
                <w:smallCaps w:val="false"/>
                <w:color w:val="000000"/>
                <w:spacing w:val="0"/>
                <w:sz w:val="22"/>
                <w:szCs w:val="22"/>
              </w:rPr>
              <w:tab/>
            </w:r>
            <w:r>
              <w:rPr>
                <w:rFonts w:ascii="Verdana" w:hAnsi="Verdana"/>
                <w:b w:val="false"/>
                <w:bCs w:val="false"/>
                <w:color w:val="000000"/>
                <w:sz w:val="22"/>
                <w:szCs w:val="22"/>
              </w:rPr>
              <w:t xml:space="preserve">Nas visitas de casa em casa, os agentes, além de fazerem as orientações, podem remover possíveis criadouros. São os chamados arrastões, que nesta semana serão realizados na Vila Assis, Barcelona, São Matheus e Vila Fiori. </w:t>
            </w:r>
          </w:p>
          <w:p>
            <w:pPr>
              <w:pStyle w:val="Normal"/>
              <w:spacing w:lineRule="auto" w:line="276"/>
              <w:jc w:val="both"/>
              <w:rPr>
                <w:rFonts w:ascii="Verdana" w:hAnsi="Verdana"/>
                <w:sz w:val="22"/>
                <w:szCs w:val="22"/>
              </w:rPr>
            </w:pPr>
            <w:r>
              <w:rPr>
                <w:rFonts w:ascii="Verdana" w:hAnsi="Verdana"/>
                <w:b w:val="false"/>
                <w:bCs w:val="false"/>
                <w:color w:val="000000"/>
                <w:sz w:val="22"/>
                <w:szCs w:val="22"/>
              </w:rPr>
              <w:tab/>
              <w:t xml:space="preserve">Segundo </w:t>
            </w:r>
            <w:r>
              <w:rPr>
                <w:rFonts w:ascii="Verdana" w:hAnsi="Verdana"/>
                <w:b w:val="false"/>
                <w:bCs w:val="false"/>
                <w:i w:val="false"/>
                <w:caps w:val="false"/>
                <w:smallCaps w:val="false"/>
                <w:color w:val="000000"/>
                <w:spacing w:val="0"/>
                <w:sz w:val="22"/>
                <w:szCs w:val="22"/>
              </w:rPr>
              <w:t>biólogo da Divisão de Zoonoses, João Ricardo Pereira Ennser</w:t>
            </w:r>
            <w:r>
              <w:rPr>
                <w:rFonts w:ascii="Verdana" w:hAnsi="Verdana"/>
                <w:b w:val="false"/>
                <w:bCs w:val="false"/>
                <w:color w:val="000000"/>
                <w:sz w:val="22"/>
                <w:szCs w:val="22"/>
              </w:rPr>
              <w:t xml:space="preserve">, os agentes da Divisão de Zoonoses batem nas portas das casas e retiram os materiais que possam juntar água. Durante esta semana não haverá aplicação de inseticidas nas residências, as chamadas nebulizações. </w:t>
            </w:r>
          </w:p>
          <w:p>
            <w:pPr>
              <w:pStyle w:val="Corpodetexto"/>
              <w:widowControl/>
              <w:spacing w:lineRule="auto" w:line="276" w:before="0" w:after="150"/>
              <w:ind w:left="0" w:right="0" w:hanging="0"/>
              <w:jc w:val="both"/>
              <w:rPr>
                <w:rFonts w:ascii="Verdana" w:hAnsi="Verdana"/>
                <w:sz w:val="22"/>
                <w:szCs w:val="22"/>
              </w:rPr>
            </w:pPr>
            <w:r>
              <w:rPr>
                <w:rFonts w:ascii="Verdana" w:hAnsi="Verdana"/>
                <w:b w:val="false"/>
                <w:bCs w:val="false"/>
                <w:i w:val="false"/>
                <w:caps w:val="false"/>
                <w:smallCaps w:val="false"/>
                <w:color w:val="000000"/>
                <w:spacing w:val="0"/>
                <w:sz w:val="22"/>
                <w:szCs w:val="22"/>
              </w:rPr>
              <w:tab/>
              <w:t xml:space="preserve">Desde julho de 2015, em Sorocaba foram confirmados 368 casos de dengue, conforme o boletim divulgado pela Divisão de Vigilância Epidemiológica (DVE) da SES na última semana. </w:t>
            </w:r>
          </w:p>
          <w:p>
            <w:pPr>
              <w:pStyle w:val="Corpodetexto"/>
              <w:widowControl/>
              <w:spacing w:lineRule="auto" w:line="276" w:before="0" w:after="150"/>
              <w:ind w:left="0" w:right="0" w:firstLine="567"/>
              <w:jc w:val="both"/>
              <w:rPr>
                <w:rFonts w:ascii="Verdana" w:hAnsi="Verdana"/>
                <w:sz w:val="22"/>
                <w:szCs w:val="22"/>
              </w:rPr>
            </w:pPr>
            <w:r>
              <w:rPr>
                <w:rFonts w:ascii="Verdana" w:hAnsi="Verdana"/>
                <w:b w:val="false"/>
                <w:bCs w:val="false"/>
                <w:i w:val="false"/>
                <w:caps w:val="false"/>
                <w:smallCaps w:val="false"/>
                <w:color w:val="000000"/>
                <w:spacing w:val="0"/>
                <w:sz w:val="22"/>
                <w:szCs w:val="22"/>
              </w:rPr>
              <w:t xml:space="preserve">A incidência é de 57,06 casos por 100 mil habitantes, sendo que no Ano-Dengue 2014-2015, o índice foi de </w:t>
            </w:r>
            <w:r>
              <w:rPr>
                <w:rFonts w:ascii="Verdana" w:hAnsi="Verdana"/>
                <w:b w:val="false"/>
                <w:bCs w:val="false"/>
                <w:i w:val="false"/>
                <w:caps w:val="false"/>
                <w:smallCaps w:val="false"/>
                <w:color w:val="000000"/>
                <w:spacing w:val="0"/>
                <w:sz w:val="22"/>
                <w:szCs w:val="22"/>
              </w:rPr>
              <w:t xml:space="preserve">8.921,23 para cada 100 mil munícipes. Apesar da queda perceptível, a SES orienta que o combate e prevenção devem ser permanentes, inclusive, por parte da população. </w:t>
            </w:r>
            <w:r>
              <w:rPr>
                <w:rFonts w:ascii="Verdana" w:hAnsi="Verdana"/>
                <w:b w:val="false"/>
                <w:bCs w:val="false"/>
                <w:i w:val="false"/>
                <w:caps w:val="false"/>
                <w:smallCaps w:val="false"/>
                <w:color w:val="000000"/>
                <w:spacing w:val="0"/>
                <w:sz w:val="22"/>
                <w:szCs w:val="22"/>
              </w:rPr>
              <w:t xml:space="preserve"> </w:t>
            </w:r>
          </w:p>
          <w:p>
            <w:pPr>
              <w:pStyle w:val="Normal"/>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7830" cy="1270"/>
                      <wp:effectExtent l="0" t="0" r="0" b="0"/>
                      <wp:wrapNone/>
                      <wp:docPr id="1" name=""/>
                      <a:graphic xmlns:a="http://schemas.openxmlformats.org/drawingml/2006/main">
                        <a:graphicData uri="http://schemas.microsoft.com/office/word/2010/wordprocessingShape">
                          <wps:wsp>
                            <wps:cNvSpPr/>
                            <wps:spPr>
                              <a:xfrm>
                                <a:off x="0" y="0"/>
                                <a:ext cx="549720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8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40"/>
              <w:jc w:val="both"/>
              <w:textAlignment w:val="baseline"/>
              <w:rPr/>
            </w:pPr>
            <w:r>
              <w:rPr>
                <w:rStyle w:val="Textrun"/>
                <w:rFonts w:ascii="Verdana" w:hAnsi="Verdana"/>
                <w:b/>
                <w:bCs/>
                <w:sz w:val="20"/>
                <w:szCs w:val="20"/>
              </w:rPr>
              <w:t xml:space="preserve">Ana Carolina Chinelatto –  </w:t>
            </w:r>
            <w:hyperlink r:id="rId2">
              <w:r>
                <w:rPr>
                  <w:rStyle w:val="LinkdaInternet"/>
                  <w:rFonts w:ascii="Verdana" w:hAnsi="Verdana"/>
                  <w:b/>
                  <w:bCs/>
                  <w:sz w:val="20"/>
                  <w:szCs w:val="20"/>
                </w:rPr>
                <w:t>achinelatto@sorocaba.sp.gov.br</w:t>
              </w:r>
            </w:hyperlink>
          </w:p>
          <w:p>
            <w:pPr>
              <w:pStyle w:val="Normal"/>
              <w:spacing w:lineRule="auto" w:line="240"/>
              <w:jc w:val="both"/>
              <w:textAlignment w:val="baseline"/>
              <w:rPr/>
            </w:pPr>
            <w:r>
              <w:rPr>
                <w:rStyle w:val="Textrun"/>
                <w:rFonts w:ascii="Verdana" w:hAnsi="Verdana"/>
                <w:b/>
                <w:bCs/>
                <w:sz w:val="20"/>
                <w:szCs w:val="20"/>
              </w:rPr>
              <w:t xml:space="preserve">Supervisão: Eduardo Santinon – </w:t>
            </w:r>
            <w:hyperlink r:id="rId3">
              <w:r>
                <w:rPr>
                  <w:rStyle w:val="Textrun"/>
                  <w:rFonts w:ascii="Verdana" w:hAnsi="Verdana"/>
                  <w:b/>
                  <w:bCs/>
                  <w:sz w:val="20"/>
                  <w:szCs w:val="20"/>
                </w:rPr>
                <w:t>esantinon@sorocaba.sp.gov.br</w:t>
              </w:r>
            </w:hyperlink>
            <w:r>
              <w:rPr>
                <w:rStyle w:val="Textrun"/>
                <w:rFonts w:ascii="Verdana" w:hAnsi="Verdana"/>
                <w:b/>
                <w:bCs/>
                <w:sz w:val="20"/>
                <w:szCs w:val="20"/>
              </w:rPr>
              <w:t xml:space="preserve"> </w:t>
            </w:r>
          </w:p>
          <w:p>
            <w:pPr>
              <w:pStyle w:val="Normal"/>
              <w:spacing w:lineRule="auto" w:line="240"/>
              <w:jc w:val="both"/>
              <w:textAlignment w:val="baseline"/>
              <w:rPr/>
            </w:pPr>
            <w:r>
              <w:rPr>
                <w:rStyle w:val="Textrun"/>
                <w:rFonts w:eastAsia="SimSun" w:cs="Mangal" w:ascii="Verdana" w:hAnsi="Verdana"/>
                <w:b/>
                <w:bCs/>
                <w:caps w:val="false"/>
                <w:smallCaps w:val="false"/>
                <w:color w:val="000000"/>
                <w:spacing w:val="0"/>
                <w:sz w:val="20"/>
                <w:szCs w:val="20"/>
                <w:lang w:val="pt-BR" w:eastAsia="zh-CN" w:bidi="hi-IN"/>
              </w:rPr>
              <w:t>Contato: 3238.2467</w:t>
            </w:r>
          </w:p>
          <w:p>
            <w:pPr>
              <w:pStyle w:val="Normal"/>
              <w:widowControl/>
              <w:spacing w:lineRule="auto" w:line="240" w:before="0" w:after="150"/>
              <w:ind w:left="0" w:right="0" w:hanging="0"/>
              <w:jc w:val="both"/>
              <w:rPr>
                <w:rStyle w:val="LinkdaInternet"/>
                <w:rFonts w:ascii="Verdana" w:hAnsi="Verdana" w:eastAsia="SimSun" w:cs="Mangal"/>
                <w:b/>
                <w:b/>
                <w:bCs/>
                <w:i w:val="false"/>
                <w:caps w:val="false"/>
                <w:smallCaps w:val="false"/>
                <w:color w:val="00000A"/>
                <w:spacing w:val="0"/>
                <w:sz w:val="20"/>
                <w:szCs w:val="20"/>
                <w:lang w:val="pt-BR" w:eastAsia="zh-CN" w:bidi="hi-IN"/>
              </w:rPr>
            </w:pPr>
            <w:r>
              <w:rPr>
                <w:rFonts w:eastAsia="SimSun" w:cs="Mangal" w:ascii="Verdana" w:hAnsi="Verdana"/>
                <w:b w:val="false"/>
                <w:i w:val="false"/>
                <w:caps w:val="false"/>
                <w:smallCaps w:val="false"/>
                <w:color w:val="00000A"/>
                <w:spacing w:val="0"/>
                <w:sz w:val="20"/>
                <w:szCs w:val="20"/>
                <w:lang w:val="pt-BR" w:eastAsia="zh-CN" w:bidi="hi-IN"/>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chinelatto@sorocaba.sp.gov.br" TargetMode="External"/><Relationship Id="rId3" Type="http://schemas.openxmlformats.org/officeDocument/2006/relationships/hyperlink" Target="mailto:esantinon@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320</TotalTime>
  <Application>LibreOffice/5.0.4.2$Windows_x86 LibreOffice_project/2b9802c1994aa0b7dc6079e128979269cf95bc78</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2016-07-04T15:04:37Z</dcterms:modified>
  <cp:revision>62</cp:revision>
</cp:coreProperties>
</file>