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bookmarkStart w:id="0" w:name="__DdeLink__94_1660850033"/>
            <w:r>
              <w:rPr>
                <w:rFonts w:ascii="Verdana" w:hAnsi="Verdana"/>
                <w:b/>
                <w:sz w:val="24"/>
                <w:szCs w:val="24"/>
              </w:rPr>
              <w:t xml:space="preserve">Limpeza de terrenos devem ser realizadas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bookmarkStart w:id="1" w:name="__DdeLink__94_1660850033"/>
            <w:bookmarkEnd w:id="1"/>
            <w:r>
              <w:rPr>
                <w:rFonts w:ascii="Verdana" w:hAnsi="Verdana"/>
                <w:b/>
                <w:sz w:val="24"/>
                <w:szCs w:val="24"/>
              </w:rPr>
              <w:t>em 15 dias após notificação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Cs/>
                <w:sz w:val="24"/>
                <w:u w:val="single"/>
              </w:rPr>
            </w:pPr>
            <w:r>
              <w:rPr>
                <w:rFonts w:ascii="Verdana" w:hAnsi="Verdana"/>
                <w:bCs/>
                <w:sz w:val="24"/>
                <w:u w:val="single"/>
              </w:rPr>
            </w:r>
          </w:p>
          <w:p>
            <w:pPr>
              <w:pStyle w:val="Normal"/>
              <w:jc w:val="both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O proprietário de terreno, que receber notificação para limpeza, terá 15 dias para providenciar o serviço. A medida é válida desde o dia 1º de julho, data em que foi promulgada a Lei nº 11.360, que dá nova redação do artigo 2º da lei nº 8.381. Até, então, o prazo para realizar a limpeza era de 30 dias. </w:t>
            </w:r>
          </w:p>
          <w:p>
            <w:pPr>
              <w:pStyle w:val="Normal"/>
              <w:ind w:left="0" w:right="0"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a Secretaria da Fazenda (SEF) a medida trará </w:t>
            </w:r>
            <w:r>
              <w:rPr>
                <w:rFonts w:ascii="Verdana" w:hAnsi="Verdana"/>
                <w:bCs/>
                <w:sz w:val="22"/>
                <w:szCs w:val="22"/>
              </w:rPr>
              <w:t>mais agilidade nas ações da Área de Fiscalização, assim como terá o objetivo de antecipar a limpeza dos terrenos. A alteração prevê redução no prazo para limpeza de terreno, passando de 30 para 15 dias.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Com a nova legislação o artigo em questão ficará com a seguinte redação: “Art. 2º O proprietário ou possuidor de que trata o art. 1º será intimado para, no prazo de 15 dias, efetuar e manter a limpeza do terreno”. 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A nova legislação prevê também a intimação por meio do carnê de IPTU, ou seja, todos os proprietários serão intimados a manter seus terrenos em ordem pelo prazo de 12 meses. A ação resultará em economia de tempo e recursos à Administração Municipal, e também vai inibir os proprietários mais desatentos com a limpeza do local.</w:t>
            </w:r>
          </w:p>
          <w:p>
            <w:pPr>
              <w:pStyle w:val="Normal"/>
              <w:ind w:left="0" w:right="0" w:firstLine="708"/>
              <w:jc w:val="both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A SEF informa ainda que carnê de IPTU possui comunicados importantes aos proprietários, que, com a promulgação da lei, receberão a intimação de manutenção de limpeza de terreno. Nesse caso essa medida passa a valer a partir do próximo ano, quando os munícipes receberem o carnê de IPTU de 2017.</w:t>
            </w:r>
          </w:p>
          <w:p>
            <w:pPr>
              <w:pStyle w:val="Normal"/>
              <w:ind w:left="0" w:right="0"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 xml:space="preserve">Neste ano a Área de Fiscalização emitiu aproximadamente, 1.500 notificações a proprietários de terrenos, das quais 75 originaram auto de infração. Para quem não providenciar a limpeza é aplicada a multa, que tem o </w:t>
            </w:r>
            <w:bookmarkStart w:id="2" w:name="_GoBack"/>
            <w:bookmarkEnd w:id="2"/>
            <w:r>
              <w:rPr>
                <w:rFonts w:ascii="Verdana" w:hAnsi="Verdana"/>
                <w:bCs/>
                <w:sz w:val="22"/>
                <w:szCs w:val="22"/>
              </w:rPr>
              <w:t>valor variável de acordo com a metragem do terreno. Terrenos com área total inferior a 500 m² - R$ 5,38 por metro. Área superior a 500 m² - R$ 7,68 por metro.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2016-07-06T08:23:48Z</dcterms:modified>
  <cp:revision>61</cp:revision>
</cp:coreProperties>
</file>