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Ttulo2"/>
              <w:widowControl/>
              <w:spacing w:lineRule="auto" w:line="240" w:before="0" w:after="0"/>
              <w:ind w:left="0" w:right="0" w:hanging="0"/>
              <w:jc w:val="center"/>
              <w:rPr>
                <w:rFonts w:ascii="Verdana" w:hAnsi="Verdana"/>
                <w:b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bookmarkStart w:id="0" w:name="__DdeLink__608_133556448"/>
            <w:r>
              <w:rPr>
                <w:rFonts w:ascii="Verdana" w:hAnsi="Verdana"/>
                <w:b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Atividades de férias nos parques</w:t>
            </w:r>
          </w:p>
          <w:p>
            <w:pPr>
              <w:pStyle w:val="Ttulo2"/>
              <w:widowControl/>
              <w:spacing w:lineRule="auto" w:line="240" w:before="0" w:after="0"/>
              <w:ind w:left="0" w:right="0" w:hanging="0"/>
              <w:jc w:val="center"/>
              <w:rPr>
                <w:rFonts w:ascii="Verdana" w:hAnsi="Verdana"/>
                <w:b/>
                <w:b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b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municipais começa</w:t>
            </w:r>
            <w:r>
              <w:rPr>
                <w:rFonts w:ascii="Verdana" w:hAnsi="Verdana"/>
                <w:b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</w:t>
            </w:r>
            <w:bookmarkEnd w:id="0"/>
            <w:r>
              <w:rPr>
                <w:rFonts w:ascii="Verdana" w:hAnsi="Verdana"/>
                <w:b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nesta segunda-feira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b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rFonts w:ascii="Verdana" w:hAnsi="Verdana"/>
                <w:color w:val="auto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Começa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m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 nesta segunda-feira a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s atividades do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projetos de férias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escolares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nos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espaços ecológicos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de Sorocaba.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As ações serão realizadas em cinco parques da cidade.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Parque da Água Vermelha “João Câncio Pereira”, Parque Zoológico Municipal “Quinzinho de Barros” Parque da Biquinha, Parque Natural “Chico Mendes”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,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e Jardim Botânico “Irmãos Villãs-Bôas”. </w:t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ab/>
              <w:t>No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 Parque da Água Vermelha o Aquagito, que terá como tema “Olimpíadas da Biodiversidade”.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Ao todo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40 crianças, com idade entre 5 e 9 anos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participarão de inúmeras atividades que acontecerão nos dias (11,12,14 e 15) das 13h às 17h. </w:t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rFonts w:ascii="Verdana" w:hAnsi="Verdana"/>
                <w:color w:val="auto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ab/>
              <w:t xml:space="preserve">Também na mesma semana no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Parque Zoológico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M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unicipal “Quinzinho de Barros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”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60 crianças de 7 a 12 anos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terão aprendizado e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diversão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garantida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 no AnimaZoo Infantil.  O “Quinzinho de Barros” fica na Rua Teodoro Kaisel, 883, na Vila Hortência, e funciona de terça-feira a domingo, das 9h às 17h. Mais informações pelo telefone (15) 3227.5454.</w:t>
            </w:r>
            <w:r>
              <w:rPr>
                <w:rFonts w:ascii="Verdana" w:hAnsi="Verdana"/>
                <w:color w:val="auto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color w:val="auto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ab/>
              <w:t xml:space="preserve">Já na próxima terça-feira (12) até o dia (15) das 8h às 17h será realizado o curso Férias no Parque da Biquinha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onde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40 adolescentes de 12 a 17 anos vão se divertir durante toda a semana com as atividades de educação ambiental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 em formato de gincana, como bate-papo, oficinas, tarefa social, visita ao Jardim Botânico e o tradicional “Grande Jogo”.O Parque da Biquinha fica na Avenida Comendador Pereira Inácio, 1.112, no Jardim Emília. Informações pelo telefone 3224.1997.</w:t>
            </w:r>
            <w:r>
              <w:rPr>
                <w:rFonts w:ascii="Verdana" w:hAnsi="Verdana"/>
                <w:b w:val="false"/>
                <w:bCs w:val="false"/>
                <w:color w:val="auto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ab/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ab/>
              <w:t>No Parque Natural “Chico Mendes” o evento dará início no dia 19 das 9h às 16h e será realizado um dia de atividades com o tema “Animais em Extinção” que terá a participação de 40 crianças de 7 a 10 anos de idade. O Parque Natural “Chico Mendes” está localizado na Avenida Três de Março, 1025, no Alto da Boa Vista.</w:t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rFonts w:ascii="Verdana" w:hAnsi="Verdana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846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ab/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>Claudi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Volpe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 –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>cvolpe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0"/>
                  <w:u w:val="single"/>
                </w:rPr>
                <w:t>@sorocaba.sp.gov.br</w:t>
              </w:r>
            </w:hyperlink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0"/>
                  <w:u w:val="single"/>
                </w:rPr>
                <w:br/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>Telefone: 3238-2490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2016-07-08T15:46:12Z</dcterms:modified>
  <cp:revision>62</cp:revision>
</cp:coreProperties>
</file>