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377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6"/>
        <w:gridCol w:w="9190"/>
      </w:tblGrid>
      <w:tr>
        <w:trPr>
          <w:trHeight w:val="360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Arial;sans-serif" w:hAnsi="Arial;sans-serif"/>
                <w:b/>
                <w:b/>
                <w:color w:val="000000"/>
                <w:sz w:val="24"/>
                <w:szCs w:val="24"/>
              </w:rPr>
            </w:pPr>
            <w:bookmarkStart w:id="0" w:name="__DdeLink__49_1633631486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Urbes orienta futuros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condutores na palestra “Motociclista Seguro”</w:t>
            </w:r>
          </w:p>
        </w:tc>
      </w:tr>
      <w:tr>
        <w:trPr>
          <w:trHeight w:val="81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Alunos do Centro de Formação de Condutores “Nove de Julho” recebem nesta sexta-feira (1º) a palestra educativa do Programa “Motociclista Seguro”, ministrada pela da Urbes - Trânsito e Transportes. A atividade é destinada aos futuros condutores e acontece das 9h às 11h.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hd w:val="clear" w:fill="FFFFFF"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objetivo desta ação é alertar sobre os cuidados e respeito com normas do Código de Trânsito Brasileiro, principalmente no que diz respeito a dirigir de forma segura e manter um bom comportamento, seja como motorista, motociclista, ciclista ou pedestre, além de alert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á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-los sobre a necessidade de utilizar os equipamentos corretos de segurança, como o capacete para os motociclistas. </w:t>
            </w:r>
          </w:p>
          <w:p>
            <w:pPr>
              <w:pStyle w:val="Corpodetexto"/>
              <w:shd w:val="clear" w:fill="FFFFFF"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instituições interessadas em receber a ação podem entrar em contato com o setor de Educação para o Trânsito pelo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urbes.com.br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por meio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do serviço “fale conosco”, ou pelo telefone </w:t>
            </w:r>
            <w:bookmarkStart w:id="1" w:name="__DdeLink__96_916462711"/>
            <w:r>
              <w:rPr>
                <w:rFonts w:ascii="Verdana" w:hAnsi="Verdana"/>
                <w:color w:val="000000"/>
                <w:sz w:val="22"/>
                <w:szCs w:val="22"/>
              </w:rPr>
              <w:t>3331-500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  <w:bookmarkEnd w:id="1"/>
            <w:r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Talita Furquim Leite :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comunicacao@urbes.com.br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3331 5088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mailto:comunicacao@urbes.com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2016-06-30T14:05:32Z</dcterms:modified>
  <cp:revision>62</cp:revision>
</cp:coreProperties>
</file>