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Sorteio do “Altos do Ipanema” terá transmissão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bookmarkStart w:id="0" w:name="__DdeLink__23_1750475117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ao vivo pela internet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da Habitação e Regularização Fundiária (Sehab), realiza às 10h desta quarta-feira (29), no Ginásio Municipal de Esportes “Dr. Gualberto Moreira”, o sorteio de 500 apartamentos remanescentes do Residencial Jardim Altos do Ipanema (conhecido como Altos do Ipanema II).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novidade é que o sorteio terá transmissão ao vivo pela internet. A Sehab orienta ainda que não há necessidade do munícipe estar presente ao evento.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Em tempo real, o cidadão poderá acompanhar o sorteio, acessando o site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www.habitacao.sorocaba.sp.gov.br/nossacasa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. O serviço de transmissão será feito pela empresa Stv.net.br, sem custo à Administração Municipal, em atendimento a edital de chamamento realizado esta semana pela Prefeitura.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sorteio será feito de forma eletrônica, transparente e rápida graças a um sistema desenvolvido por uma equipe da Secretaria de Planejamento e Gestão (SPG) em 2014. Antes o sistema era manual e para sortear essa quantidade de apartamento eram necessárias cerca de 12 horas.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Um total de 7,5 mil pessoas fez a inscrição, de 16 a 25 de maio para concorrer aos apartamentos do Jardim Altos do Ipanema, mas apenas 6.776 apresentaram a documentação completa e foram considerados habilitados ao sorteio.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Oito pessoas apresentaram recursos na última segunda-feira (27), sendo que duas foram incluídas no sorteio; as demais já estavam na listagem e passaram a figurar na categoria prioritária, que atende deficientes, idosos e outras pessoas em situação de vulnerabilidade.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2"/>
              </w:rPr>
              <w:t xml:space="preserve">Laura Vieira :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2"/>
                </w:rPr>
                <w:t>auravieira@sorocaba.sp.gov.br</w:t>
              </w:r>
            </w:hyperlink>
          </w:p>
          <w:p>
            <w:pPr>
              <w:pStyle w:val="Corpodetexto"/>
              <w:spacing w:lineRule="auto" w:line="360" w:before="0" w:after="0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Telefone: 3238 2491. 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abitacao.sorocaba.sp.gov.br/nossacasa" TargetMode="External"/><Relationship Id="rId3" Type="http://schemas.openxmlformats.org/officeDocument/2006/relationships/hyperlink" Target="mailto:lauraviei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LibreOffice/5.0.0.5$Windows_x86 LibreOffice_project/1b1a90865e348b492231e1c451437d7a15bb262b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2016-06-28T12:46:44Z</dcterms:modified>
  <cp:revision>61</cp:revision>
</cp:coreProperties>
</file>