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before="0" w:after="140"/>
              <w:jc w:val="center"/>
            </w:pPr>
            <w:bookmarkStart w:id="0" w:name="__DdeLink__187_2007112891"/>
            <w:r>
              <w:rPr>
                <w:rFonts w:ascii="Verdana" w:hAnsi="Verdana"/>
                <w:b/>
                <w:sz w:val="28"/>
                <w:szCs w:val="28"/>
              </w:rPr>
              <w:t xml:space="preserve">Sorocaba garante vaga na semifinal </w:t>
            </w:r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</w:rPr>
              <w:t>da Copa Intercontinental de futsal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88" w:before="57" w:after="0"/>
              <w:jc w:val="both"/>
            </w:pPr>
            <w:r>
              <w:rPr>
                <w:rFonts w:ascii="Verdana" w:hAnsi="Verdana"/>
              </w:rPr>
              <w:t>O Magnus Futsal, que representa a Prefeitura de Sorocaba em competições oficiais, garantiu vaga para a fase semifinal da Copa Intercontinental, na noite deste domingo (26), ao bater o Movistar Inter por 1 a 0. Com gol do pivô Keko, a equipe teve a frieza necessária para vencer pelo placar mínimo e passar para a fase semifinal.</w:t>
            </w:r>
            <w:r/>
          </w:p>
          <w:p>
            <w:pPr>
              <w:pStyle w:val="Corpodotexto"/>
              <w:spacing w:lineRule="auto" w:line="288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88" w:before="57" w:after="0"/>
              <w:jc w:val="both"/>
            </w:pPr>
            <w:r>
              <w:rPr>
                <w:rFonts w:ascii="Verdana" w:hAnsi="Verdana"/>
              </w:rPr>
              <w:t>Na partida equilibrada, as chances criadas foram poucas e a forte marcação prevaleceu durante todo o confronto. De um lado era o goleiro Tiago que, com três defesas importantes, garantia o zero no placar. Do outro, Luís Amado, muito mais exigido, também fechou o gol e impediu as tentativas dos brasileiros.</w:t>
            </w:r>
            <w:r/>
          </w:p>
          <w:p>
            <w:pPr>
              <w:pStyle w:val="Corpodotexto"/>
              <w:spacing w:lineRule="auto" w:line="288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88" w:before="57" w:after="0"/>
              <w:jc w:val="both"/>
            </w:pPr>
            <w:r>
              <w:rPr>
                <w:rFonts w:ascii="Verdana" w:hAnsi="Verdana"/>
              </w:rPr>
              <w:t>Durante a primeira etapa, apesar de ter menos posse de bola, os sorocabanos saíram mais em contra-ataque e tiveram chances de gol em chutes de Rodrigo e Falcão. Os espanhóis tentavam com Borja e Ortiz, mas também sem sucesso.</w:t>
            </w:r>
            <w:r/>
          </w:p>
          <w:p>
            <w:pPr>
              <w:pStyle w:val="Corpodotexto"/>
              <w:spacing w:lineRule="auto" w:line="288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88" w:before="57" w:after="0"/>
              <w:jc w:val="both"/>
            </w:pPr>
            <w:r>
              <w:rPr>
                <w:rFonts w:ascii="Verdana" w:hAnsi="Verdana"/>
              </w:rPr>
              <w:t xml:space="preserve">A segunda etapa também manteve as características, porém, nos primeiros minutos, Rodrigo fez a tabela com Daniel e achou Keko sozinho na segunda trave. O pivô só teve o trabalho de empurrar para a rede, abrindo o placar. </w:t>
            </w:r>
            <w:r/>
          </w:p>
          <w:p>
            <w:pPr>
              <w:pStyle w:val="Corpodotexto"/>
              <w:spacing w:lineRule="auto" w:line="288" w:before="57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88" w:before="57" w:after="0"/>
              <w:jc w:val="both"/>
            </w:pPr>
            <w:r>
              <w:rPr>
                <w:rFonts w:ascii="Verdana" w:hAnsi="Verdana"/>
              </w:rPr>
              <w:t>Nos minutos finais, o time da Espanha passou a usar goleiro linha, mas, mesmo criando duas chances de perigo, a bola não entrou e a partida terminou com o placar de 1 a 0 para a equipe de Sorocaba.</w:t>
            </w:r>
            <w:r/>
          </w:p>
          <w:p>
            <w:pPr>
              <w:pStyle w:val="Corpodotexto"/>
              <w:spacing w:lineRule="auto" w:line="240" w:before="0" w:after="0"/>
              <w:ind w:left="0" w:right="0" w:hanging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4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color w:val="1D2129"/>
                <w:spacing w:val="16"/>
                <w:sz w:val="24"/>
                <w:szCs w:val="24"/>
              </w:rPr>
              <w:t xml:space="preserve">Com a vitória, o Magnus Futsal terminou a fase em segundo colocado do Grupo B, atrás da equipe Al Rayyan, que também somou seis pontos mas teve maior saldo de gols. Classificados, os sorocabanos voltam a quadra na terça-feira (28), às 15h, contra o Barcelona, primeiro colocado do Grupo A. Na outra semifinal, o confronto fica por conta do brasileiro Carlos Barbosa contra o time do Catar, Al Rayyan. </w:t>
            </w:r>
            <w:r/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Jornalista: 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  <w:r/>
          </w:p>
          <w:p>
            <w:pPr>
              <w:pStyle w:val="Corpodetexto"/>
              <w:spacing w:lineRule="auto" w:line="360" w:before="280" w:after="198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Application>LibreOffice/4.3.0.4$Windows_x86 LibreOffice_project/62ad5818884a2fc2e5780dd45466868d41009ec0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2016-06-27T11:50:38Z</dcterms:modified>
  <cp:revision>63</cp:revision>
</cp:coreProperties>
</file>