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</w:pPr>
      <w:r>
        <w:rPr>
          <w:b/>
          <w:bCs/>
          <w:color w:val="000000"/>
          <w:sz w:val="28"/>
          <w:szCs w:val="28"/>
        </w:rPr>
        <w:t>BOLETIM SECOM SEM SONORA</w:t>
      </w:r>
      <w:r/>
    </w:p>
    <w:tbl>
      <w:tblPr>
        <w:tblW w:w="10145" w:type="dxa"/>
        <w:jc w:val="left"/>
        <w:tblInd w:w="-341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7"/>
        <w:gridCol w:w="8907"/>
      </w:tblGrid>
      <w:tr>
        <w:trPr>
          <w:trHeight w:val="360" w:hRule="atLeast"/>
        </w:trPr>
        <w:tc>
          <w:tcPr>
            <w:tcW w:w="1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pacing w:lineRule="auto" w:line="276"/>
              <w:jc w:val="both"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02/06/16</w:t>
            </w:r>
            <w:r/>
          </w:p>
          <w:p>
            <w:pPr>
              <w:pStyle w:val="Contedodatabela"/>
              <w:spacing w:lineRule="auto" w:line="240" w:before="0" w:after="200"/>
              <w:jc w:val="both"/>
              <w:rPr>
                <w:sz w:val="16"/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  <w:r/>
          </w:p>
        </w:tc>
        <w:tc>
          <w:tcPr>
            <w:tcW w:w="89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ascii="Verdana" w:hAnsi="Verdana"/>
                <w:b/>
                <w:bCs/>
                <w:sz w:val="26"/>
                <w:szCs w:val="26"/>
              </w:rPr>
              <w:br/>
            </w:r>
            <w:bookmarkStart w:id="0" w:name="__DdeLink__532_2070005489"/>
            <w:bookmarkEnd w:id="0"/>
            <w:r>
              <w:rPr>
                <w:rFonts w:ascii="Verdana" w:hAnsi="Verdana"/>
                <w:b/>
                <w:bCs/>
                <w:sz w:val="26"/>
                <w:szCs w:val="26"/>
              </w:rPr>
              <w:t>Sétima rodada do Campeonato Veterano tem nova data</w:t>
            </w:r>
            <w:r/>
          </w:p>
        </w:tc>
      </w:tr>
      <w:tr>
        <w:trPr>
          <w:trHeight w:val="81" w:hRule="atLeast"/>
        </w:trPr>
        <w:tc>
          <w:tcPr>
            <w:tcW w:w="1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pacing w:lineRule="auto" w:line="360"/>
              <w:jc w:val="both"/>
              <w:rPr>
                <w:sz w:val="20"/>
                <w:b/>
                <w:sz w:val="20"/>
                <w:b/>
                <w:szCs w:val="20"/>
                <w:bCs/>
                <w:rFonts w:ascii="Verdana" w:hAnsi="Verdana" w:eastAsia="Verdana" w:cs="Verdana"/>
                <w:color w:val="00000A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  <w:r/>
          </w:p>
          <w:p>
            <w:pPr>
              <w:pStyle w:val="Contedodatabela"/>
              <w:spacing w:lineRule="auto" w:line="360"/>
              <w:jc w:val="both"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  <w:r/>
          </w:p>
          <w:p>
            <w:pPr>
              <w:pStyle w:val="Contedodatabela"/>
              <w:spacing w:lineRule="auto" w:line="360"/>
              <w:jc w:val="both"/>
              <w:rPr>
                <w:sz w:val="20"/>
                <w:b/>
                <w:sz w:val="20"/>
                <w:b/>
                <w:szCs w:val="20"/>
                <w:bCs/>
                <w:rFonts w:ascii="Verdana" w:hAnsi="Verdana" w:eastAsia="Verdana" w:cs="Verdana"/>
                <w:color w:val="00000A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  <w:r/>
          </w:p>
          <w:p>
            <w:pPr>
              <w:pStyle w:val="Contedodatabela"/>
              <w:spacing w:lineRule="auto" w:line="360"/>
              <w:jc w:val="both"/>
              <w:rPr>
                <w:sz w:val="20"/>
                <w:b/>
                <w:sz w:val="20"/>
                <w:b/>
                <w:szCs w:val="20"/>
                <w:bCs/>
                <w:rFonts w:ascii="Verdana" w:hAnsi="Verdana" w:eastAsia="Verdana" w:cs="Verdana"/>
                <w:color w:val="00000A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  <w:r/>
          </w:p>
          <w:p>
            <w:pPr>
              <w:pStyle w:val="Contedodatabela"/>
              <w:spacing w:lineRule="auto" w:line="360"/>
              <w:jc w:val="both"/>
              <w:rPr>
                <w:sz w:val="20"/>
                <w:b/>
                <w:sz w:val="20"/>
                <w:b/>
                <w:szCs w:val="20"/>
                <w:bCs/>
                <w:rFonts w:ascii="Verdana" w:hAnsi="Verdana" w:eastAsia="Verdana" w:cs="Verdana"/>
                <w:color w:val="00000A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  <w:r/>
          </w:p>
          <w:p>
            <w:pPr>
              <w:pStyle w:val="Contedodatabela"/>
              <w:spacing w:lineRule="auto" w:line="36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Verdana" w:cs="Verdana"/>
                <w:color w:val="00000A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  <w:r/>
          </w:p>
          <w:p>
            <w:pPr>
              <w:pStyle w:val="Contedodatabela"/>
              <w:spacing w:lineRule="auto" w:line="36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Verdana" w:cs="Verdana"/>
                <w:color w:val="00000A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  <w:r/>
          </w:p>
          <w:p>
            <w:pPr>
              <w:pStyle w:val="Contedodatabela"/>
              <w:spacing w:lineRule="auto" w:line="36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Verdana" w:cs="Verdana"/>
                <w:color w:val="00000A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  <w:r/>
          </w:p>
          <w:p>
            <w:pPr>
              <w:pStyle w:val="Contedodatabela"/>
              <w:spacing w:lineRule="auto" w:line="36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Verdana" w:cs="Verdana"/>
                <w:color w:val="00000A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  <w:r/>
          </w:p>
          <w:p>
            <w:pPr>
              <w:pStyle w:val="Contedodatabela"/>
              <w:spacing w:lineRule="auto" w:line="36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Arial Unicode MS" w:cs="Verdana"/>
                <w:color w:val="000000"/>
                <w:lang w:val="pt-BR" w:eastAsia="zh-CN" w:bidi="ar-SA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  <w:r/>
          </w:p>
          <w:p>
            <w:pPr>
              <w:pStyle w:val="Ecxwestern"/>
              <w:shd w:val="clear" w:color="" w:themeColor="" w:themeTint="" w:themeShade="" w:fill="FFFFFF" w:themeFill="" w:themeFillTint="" w:themeFillShade=""/>
              <w:spacing w:lineRule="auto" w:line="360" w:before="0" w:after="0"/>
              <w:ind w:left="0" w:right="0" w:hanging="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Times New Roman" w:cs="Verdana"/>
                <w:color w:val="000000"/>
                <w:lang w:val="pt-BR" w:eastAsia="pt-BR" w:bidi="ar-SA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  <w:r/>
          </w:p>
          <w:p>
            <w:pPr>
              <w:pStyle w:val="Ecxwestern"/>
              <w:shd w:val="clear" w:color="" w:themeColor="" w:themeTint="" w:themeShade="" w:fill="FFFFFF" w:themeFill="" w:themeFillTint="" w:themeFillShade=""/>
              <w:spacing w:lineRule="auto" w:line="360" w:before="0" w:after="0"/>
              <w:ind w:left="0" w:right="0" w:hanging="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Times New Roman" w:cs="Verdana"/>
                <w:color w:val="000000"/>
                <w:lang w:val="pt-BR" w:eastAsia="pt-BR" w:bidi="ar-SA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  <w:r/>
          </w:p>
          <w:p>
            <w:pPr>
              <w:pStyle w:val="Ecxwestern"/>
              <w:shd w:val="clear" w:color="" w:themeColor="" w:themeTint="" w:themeShade="" w:fill="FFFFFF" w:themeFill="" w:themeFillTint="" w:themeFillShade=""/>
              <w:spacing w:lineRule="auto" w:line="360" w:before="0" w:after="0"/>
              <w:ind w:left="0" w:right="0" w:hanging="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Times New Roman" w:cs="Verdana"/>
                <w:color w:val="000000"/>
                <w:lang w:val="pt-BR" w:eastAsia="pt-BR" w:bidi="ar-SA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  <w:r/>
          </w:p>
          <w:p>
            <w:pPr>
              <w:pStyle w:val="Ecxwestern"/>
              <w:shd w:val="clear" w:color="" w:themeColor="" w:themeTint="" w:themeShade="" w:fill="FFFFFF" w:themeFill="" w:themeFillTint="" w:themeFillShade=""/>
              <w:spacing w:lineRule="auto" w:line="360" w:before="0" w:after="0"/>
              <w:ind w:left="0" w:right="0" w:hanging="0"/>
              <w:jc w:val="both"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  <w:r/>
          </w:p>
          <w:p>
            <w:pPr>
              <w:pStyle w:val="Contedodatabela"/>
              <w:spacing w:lineRule="auto" w:line="360" w:before="0" w:after="20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Arial Unicode MS" w:cs="Verdana"/>
                <w:color w:val="00000A"/>
                <w:lang w:val="pt-BR" w:eastAsia="zh-CN" w:bidi="ar-SA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  <w:r/>
          </w:p>
        </w:tc>
        <w:tc>
          <w:tcPr>
            <w:tcW w:w="89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2"/>
                <w:b w:val="false"/>
                <w:sz w:val="22"/>
                <w:b w:val="false"/>
                <w:szCs w:val="22"/>
                <w:bCs w:val="false"/>
                <w:rFonts w:ascii="Verdana" w:hAnsi="Verdana" w:eastAsia="Arial Unicode MS" w:cs="Times New Roman"/>
                <w:color w:val="00000A"/>
                <w:lang w:val="pt-BR" w:eastAsia="zh-CN" w:bidi="ar-SA"/>
              </w:rPr>
            </w:pPr>
            <w:bookmarkStart w:id="1" w:name="_GoBack"/>
            <w:bookmarkStart w:id="2" w:name="_GoBack"/>
            <w:bookmarkEnd w:id="2"/>
            <w:r>
              <w:rPr>
                <w:rFonts w:ascii="Verdana" w:hAnsi="Verdana"/>
                <w:b w:val="false"/>
                <w:bCs w:val="false"/>
                <w:sz w:val="22"/>
                <w:szCs w:val="22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</w:pPr>
            <w:r>
              <w:rPr>
                <w:rFonts w:ascii="Verdana" w:hAnsi="Verdana"/>
                <w:b w:val="false"/>
                <w:bCs w:val="false"/>
                <w:sz w:val="22"/>
                <w:szCs w:val="22"/>
              </w:rPr>
              <w:t xml:space="preserve">A sétima rodada do campeonato de futebol Veterano da Primeira Divisão, </w:t>
            </w:r>
            <w:r>
              <w:rPr>
                <w:rFonts w:ascii="Verdana" w:hAnsi="Verdana"/>
                <w:b w:val="false"/>
                <w:bCs w:val="false"/>
                <w:sz w:val="22"/>
                <w:szCs w:val="22"/>
              </w:rPr>
              <w:t xml:space="preserve">que foi </w:t>
            </w:r>
            <w:r>
              <w:rPr>
                <w:rFonts w:ascii="Verdana" w:hAnsi="Verdana"/>
                <w:b w:val="false"/>
                <w:bCs w:val="false"/>
                <w:sz w:val="22"/>
                <w:szCs w:val="22"/>
              </w:rPr>
              <w:t>cancelada pelas fortes chuvas que acometeram a cidade no dia 21 de maio, transferiu as partidas para o mês de junho.</w:t>
            </w:r>
            <w:r/>
          </w:p>
          <w:p>
            <w:pPr>
              <w:pStyle w:val="Normal"/>
              <w:jc w:val="both"/>
            </w:pPr>
            <w:r>
              <w:rPr>
                <w:rFonts w:ascii="Verdana" w:hAnsi="Verdana"/>
                <w:sz w:val="22"/>
                <w:szCs w:val="22"/>
              </w:rPr>
              <w:br/>
              <w:t>De acordo com a circular 38, divulgada pela Secretaria de Esporte e Lazer na tarde desta quinta-feira (2), os confrontos foram transferidos para o dia 18 de junho, todos a partir das 15h30.</w:t>
            </w:r>
            <w:r/>
          </w:p>
          <w:p>
            <w:pPr>
              <w:pStyle w:val="Normal"/>
              <w:jc w:val="both"/>
            </w:pPr>
            <w:r>
              <w:rPr>
                <w:rFonts w:ascii="Verdana" w:hAnsi="Verdana"/>
                <w:sz w:val="22"/>
                <w:szCs w:val="22"/>
              </w:rPr>
              <w:t xml:space="preserve">Três próprios municipais </w:t>
            </w:r>
            <w:r>
              <w:rPr>
                <w:rFonts w:ascii="Verdana" w:hAnsi="Verdana"/>
                <w:sz w:val="22"/>
                <w:szCs w:val="22"/>
              </w:rPr>
              <w:t>vão receber</w:t>
            </w:r>
            <w:r>
              <w:rPr>
                <w:rFonts w:ascii="Verdana" w:hAnsi="Verdana"/>
                <w:sz w:val="22"/>
                <w:szCs w:val="22"/>
              </w:rPr>
              <w:t xml:space="preserve"> partidas, abertas aos espectadores. No Centro Esportivo Maria Eugênia, os times Vila Helena e AE Parque São Bento duelam pelos pontos. No Pinheiros, entram em campo América FC e EC Paulistano. Já o C</w:t>
            </w:r>
            <w:r>
              <w:rPr>
                <w:rFonts w:ascii="Verdana" w:hAnsi="Verdana"/>
                <w:sz w:val="22"/>
                <w:szCs w:val="22"/>
              </w:rPr>
              <w:t>entro Esportivo</w:t>
            </w:r>
            <w:r>
              <w:rPr>
                <w:rFonts w:ascii="Verdana" w:hAnsi="Verdana"/>
                <w:sz w:val="22"/>
                <w:szCs w:val="22"/>
              </w:rPr>
              <w:t xml:space="preserve"> Pitico recebe a partida entre EC Paineiras e EC Nova Esperança.</w:t>
            </w:r>
            <w:r/>
          </w:p>
          <w:p>
            <w:pPr>
              <w:pStyle w:val="Normal"/>
              <w:jc w:val="both"/>
            </w:pPr>
            <w:r>
              <w:rPr>
                <w:rFonts w:eastAsia="Arial Unicode MS" w:cs="Calibri" w:ascii="Verdana" w:hAnsi="Verdana"/>
                <w:sz w:val="22"/>
                <w:szCs w:val="22"/>
              </w:rPr>
              <w:t xml:space="preserve">Iniciada no dia 2 de abril, a edição 2016 do Veterano da Primeira Divisão conta com 17 equipes, onde jogam mais de 300 atletas inscritos acima dos 35 anos, completados no ano do campeonato. Os jogos </w:t>
            </w:r>
            <w:r>
              <w:rPr>
                <w:rFonts w:eastAsia="Arial Unicode MS" w:cs="Calibri" w:ascii="Verdana" w:hAnsi="Verdana"/>
                <w:sz w:val="22"/>
                <w:szCs w:val="22"/>
              </w:rPr>
              <w:t>acontecem</w:t>
            </w:r>
            <w:r>
              <w:rPr>
                <w:rFonts w:eastAsia="Arial Unicode MS" w:cs="Calibri" w:ascii="Verdana" w:hAnsi="Verdana"/>
                <w:sz w:val="22"/>
                <w:szCs w:val="22"/>
              </w:rPr>
              <w:t xml:space="preserve"> sempre aos sábados, realizados em centros esportivos ou campos próprios, espalhados pela cidade.</w:t>
            </w:r>
            <w:r/>
          </w:p>
          <w:p>
            <w:pPr>
              <w:pStyle w:val="Normal"/>
              <w:spacing w:lineRule="auto" w:line="240" w:before="0" w:after="0"/>
              <w:jc w:val="both"/>
            </w:pPr>
            <w:r>
              <w:rPr>
                <w:rFonts w:eastAsia="Arial Unicode MS" w:cs="Calibri" w:ascii="Verdana" w:hAnsi="Verdana"/>
                <w:b w:val="false"/>
                <w:bCs w:val="false"/>
                <w:sz w:val="22"/>
                <w:szCs w:val="22"/>
              </w:rPr>
              <w:t>A</w:t>
            </w:r>
            <w:r>
              <w:rPr>
                <w:rFonts w:eastAsia="Arial Unicode MS" w:cs="Calibri" w:ascii="Verdana" w:hAnsi="Verdana"/>
                <w:b w:val="false"/>
                <w:bCs w:val="false"/>
                <w:sz w:val="22"/>
                <w:szCs w:val="22"/>
              </w:rPr>
              <w:t xml:space="preserve"> tabela completa da sétima rodada </w:t>
            </w:r>
            <w:r>
              <w:rPr>
                <w:rFonts w:eastAsia="Arial Unicode MS" w:cs="Calibri" w:ascii="Verdana" w:hAnsi="Verdana"/>
                <w:b w:val="false"/>
                <w:bCs w:val="false"/>
                <w:sz w:val="22"/>
                <w:szCs w:val="22"/>
              </w:rPr>
              <w:t>você confere no portal sorocaba.sp.gov.br</w:t>
            </w:r>
            <w:r/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sz w:val="22"/>
                <w:sz w:val="22"/>
                <w:szCs w:val="22"/>
                <w:rFonts w:ascii="Verdana" w:hAnsi="Verdana" w:eastAsia="Arial Unicode MS" w:cs="Times New Roman"/>
                <w:color w:val="00000A"/>
                <w:lang w:val="pt-BR" w:eastAsia="zh-CN" w:bidi="ar-SA"/>
              </w:rPr>
            </w:pPr>
            <w:r>
              <w:rPr>
                <w:rFonts w:ascii="Verdana" w:hAnsi="Verdana"/>
                <w:sz w:val="22"/>
                <w:szCs w:val="22"/>
              </w:rPr>
            </w:r>
            <w:r/>
          </w:p>
          <w:p>
            <w:pPr>
              <w:pStyle w:val="Normal"/>
              <w:spacing w:lineRule="auto" w:line="276" w:before="0" w:after="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Arial Unicode MS" w:cs="Verdana"/>
                <w:color w:val="00000A"/>
                <w:lang w:val="pt-BR" w:eastAsia="zh-CN" w:bidi="ar-SA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144145</wp:posOffset>
                      </wp:positionV>
                      <wp:extent cx="5495925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540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0pt,11.35pt" to="432.65pt,11.35pt" stroked="t" style="position:absolute">
                      <v:stroke color="black" weight="14760" joinstyle="round" endcap="flat"/>
                      <v:fill on="false" o:detectmouseclick="t"/>
                    </v:line>
                  </w:pict>
                </mc:Fallback>
              </mc:AlternateContent>
            </w:r>
            <w:r/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sz w:val="24"/>
                <w:b/>
                <w:sz w:val="24"/>
                <w:b/>
                <w:szCs w:val="24"/>
                <w:bCs/>
                <w:rFonts w:ascii="Verdana" w:hAnsi="Verdana" w:eastAsia="Arial Unicode MS" w:cs="Arial"/>
                <w:color w:val="000000"/>
                <w:lang w:val="pt-BR" w:eastAsia="zh-CN" w:bidi="ar-SA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</w:pPr>
            <w:r>
              <w:rPr>
                <w:rFonts w:ascii="Verdana" w:hAnsi="Verdana"/>
                <w:b/>
                <w:sz w:val="20"/>
                <w:szCs w:val="20"/>
              </w:rPr>
              <w:t>Roberto Menna – trmenna@sorocaba.sp.gov.br</w:t>
            </w:r>
            <w:r/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b/>
                <w:sz w:val="24"/>
                <w:b/>
                <w:szCs w:val="24"/>
                <w:bCs/>
                <w:rFonts w:ascii="Verdana" w:hAnsi="Verdana" w:cs="Arial"/>
                <w:color w:val="000000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0"/>
                <w:szCs w:val="20"/>
              </w:rPr>
              <w:t>Telefone: (15) 3238.2491</w:t>
            </w:r>
            <w:r/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sz w:val="24"/>
                <w:b/>
                <w:sz w:val="24"/>
                <w:b/>
                <w:szCs w:val="24"/>
                <w:bCs/>
                <w:rFonts w:ascii="Verdana" w:hAnsi="Verdana" w:eastAsia="Arial Unicode MS" w:cs="Arial"/>
                <w:color w:val="000000"/>
                <w:lang w:val="pt-BR" w:eastAsia="zh-CN" w:bidi="ar-SA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  <w:r/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sz w:val="24"/>
                <w:b/>
                <w:sz w:val="24"/>
                <w:b/>
                <w:szCs w:val="24"/>
                <w:bCs/>
                <w:rFonts w:ascii="Verdana" w:hAnsi="Verdana" w:eastAsia="Arial Unicode MS" w:cs="Arial"/>
                <w:color w:val="000000"/>
                <w:lang w:val="pt-BR" w:eastAsia="zh-CN" w:bidi="ar-SA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  <w:r/>
          </w:p>
          <w:p>
            <w:pPr>
              <w:pStyle w:val="Corpodetexto"/>
              <w:spacing w:before="0" w:after="0"/>
              <w:ind w:left="0" w:right="0" w:hanging="0"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  <w:r/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>
          <w:sz w:val="24"/>
          <w:sz w:val="24"/>
          <w:szCs w:val="24"/>
          <w:rFonts w:ascii="Times New Roman" w:hAnsi="Times New Roman" w:eastAsia="Arial Unicode MS" w:cs="Times New Roman"/>
          <w:color w:val="00000A"/>
          <w:lang w:val="pt-BR" w:eastAsia="zh-CN" w:bidi="ar-SA"/>
        </w:rPr>
      </w:pPr>
      <w:r>
        <w:rPr/>
      </w:r>
      <w:r/>
    </w:p>
    <w:sectPr>
      <w:footerReference w:type="default" r:id="rId3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>
        <w:sz w:val="24"/>
        <w:sz w:val="24"/>
        <w:szCs w:val="24"/>
        <w:rFonts w:ascii="Times New Roman" w:hAnsi="Times New Roman" w:eastAsia="Arial Unicode MS" w:cs="Times New Roman"/>
        <w:color w:val="00000A"/>
        <w:lang w:val="pt-BR" w:eastAsia="zh-CN" w:bidi="ar-SA"/>
      </w:rPr>
    </w:pPr>
    <w:r>
      <w:rPr/>
    </w:r>
    <w:r/>
  </w:p>
</w:ftr>
</file>

<file path=word/settings.xml><?xml version="1.0" encoding="utf-8"?>
<w:settings xmlns:w="http://schemas.openxmlformats.org/wordprocessingml/2006/main">
  <w:zoom w:percent="110"/>
  <w:displayBackgroundShape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  <w:lang w:val="zxx" w:eastAsia="zxx" w:bidi="zxx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o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otexto">
    <w:name w:val="Corpo do texto"/>
    <w:basedOn w:val="Normal"/>
    <w:pPr>
      <w:spacing w:lineRule="auto" w:line="288" w:before="0" w:after="14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Application>LibreOffice/4.3.0.4$Windows_x86 LibreOffice_project/62ad5818884a2fc2e5780dd45466868d41009ec0</Application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2016-06-03T12:49:07Z</dcterms:modified>
  <cp:revision>58</cp:revision>
</cp:coreProperties>
</file>