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14/06/16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200"/>
              <w:jc w:val="center"/>
              <w:rPr>
                <w:rFonts w:ascii="Verdana" w:hAnsi="Verdana"/>
                <w:sz w:val="22"/>
                <w:szCs w:val="22"/>
              </w:rPr>
            </w:pPr>
            <w:bookmarkStart w:id="0" w:name="__DdeLink__208_2028360458"/>
            <w:r>
              <w:rPr>
                <w:rFonts w:ascii="Verdana" w:hAnsi="Verdana"/>
                <w:b/>
                <w:bCs/>
                <w:sz w:val="22"/>
                <w:szCs w:val="22"/>
              </w:rPr>
              <w:t>Servidores da Prefeitura de Sorocaba se reúnem</w:t>
            </w:r>
            <w:bookmarkEnd w:id="0"/>
            <w:r>
              <w:rPr>
                <w:rFonts w:ascii="Verdana" w:hAnsi="Verdana"/>
                <w:b/>
                <w:bCs/>
                <w:sz w:val="22"/>
                <w:szCs w:val="22"/>
              </w:rPr>
              <w:t xml:space="preserve"> para doar sangue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widowControl/>
              <w:spacing w:lineRule="auto" w:line="360" w:before="0" w:after="0"/>
              <w:ind w:left="0" w:right="0" w:hanging="0"/>
              <w:jc w:val="both"/>
              <w:rPr>
                <w:rFonts w:ascii="Verdana" w:hAnsi="Verdana"/>
                <w:sz w:val="24"/>
                <w:szCs w:val="24"/>
              </w:rPr>
            </w:pPr>
            <w:r>
              <w:rPr>
                <w:rFonts w:ascii="Verdana" w:hAnsi="Verdana"/>
                <w:sz w:val="24"/>
                <w:szCs w:val="24"/>
              </w:rPr>
            </w:r>
          </w:p>
          <w:p>
            <w:pPr>
              <w:pStyle w:val="Normal"/>
              <w:spacing w:lineRule="auto" w:line="276"/>
              <w:jc w:val="both"/>
              <w:rPr>
                <w:rFonts w:ascii="Verdana" w:hAnsi="Verdana"/>
                <w:sz w:val="24"/>
                <w:szCs w:val="24"/>
              </w:rPr>
            </w:pPr>
            <w:r>
              <w:rPr>
                <w:rFonts w:ascii="Verdana" w:hAnsi="Verdana"/>
                <w:sz w:val="24"/>
                <w:szCs w:val="24"/>
              </w:rPr>
              <w:tab/>
            </w:r>
            <w:r>
              <w:rPr>
                <w:rFonts w:ascii="Verdana" w:hAnsi="Verdana"/>
                <w:color w:val="00000A"/>
                <w:sz w:val="22"/>
                <w:szCs w:val="22"/>
              </w:rPr>
              <w:t xml:space="preserve">Em comemoração ao “Dia Mundial do Doador de Sangue” comemorado anualmente no dia 14 de junho conforme instituído pela Organização Mundial de Saúde (OMS) e, em virtude da queda na doação de sangue neste período de frio, servidores da Prefeitura de Sorocaba, alocados nas Secretarias de Saúde, Administração e Habitação se uniram e estarão no próximo sábado (20), das 9h às 12h no Hemonúcleo de Sorocaba para fazer a doação de sangue e marcar a importância desse dia. </w:t>
            </w:r>
          </w:p>
          <w:p>
            <w:pPr>
              <w:pStyle w:val="Normal"/>
              <w:spacing w:lineRule="auto" w:line="276"/>
              <w:jc w:val="both"/>
              <w:rPr>
                <w:rFonts w:ascii="Verdana" w:hAnsi="Verdana"/>
                <w:color w:val="00000A"/>
                <w:sz w:val="22"/>
                <w:szCs w:val="22"/>
              </w:rPr>
            </w:pPr>
            <w:r>
              <w:rPr>
                <w:rFonts w:ascii="Verdana" w:hAnsi="Verdana"/>
                <w:b w:val="false"/>
                <w:i w:val="false"/>
                <w:caps w:val="false"/>
                <w:smallCaps w:val="false"/>
                <w:color w:val="00000A"/>
                <w:spacing w:val="0"/>
                <w:sz w:val="22"/>
                <w:szCs w:val="22"/>
              </w:rPr>
              <w:tab/>
              <w:t xml:space="preserve">A imprensa local vem publicando matérias sobre a falta de doadores de sangue nos estoques no Hemonúcleo e a ideia desses servidores é além de doar sangue, incentivar as pessoas a fazer parte desse grupo que tem por objetivo colaborar para que o banco de sangue não fique com estoques baixos e corra o risco de não conseguir ajudar as pessoas que necessitam do sangue para sobrevivência. </w:t>
            </w:r>
          </w:p>
          <w:p>
            <w:pPr>
              <w:pStyle w:val="Normal"/>
              <w:spacing w:lineRule="auto" w:line="276"/>
              <w:jc w:val="both"/>
              <w:rPr>
                <w:rFonts w:ascii="Verdana" w:hAnsi="Verdana"/>
                <w:color w:val="00000A"/>
                <w:sz w:val="22"/>
                <w:szCs w:val="22"/>
              </w:rPr>
            </w:pPr>
            <w:r>
              <w:rPr>
                <w:rFonts w:ascii="Verdana" w:hAnsi="Verdana"/>
                <w:color w:val="00000A"/>
                <w:sz w:val="22"/>
                <w:szCs w:val="22"/>
              </w:rPr>
              <w:tab/>
              <w:t>De acordo com o funcionário da Secretaria da Saúde, Márcio Pedroso,  serão 25 servidores que se mobilizaram para colaborar com Hemonúcleo de Sorocaba, inclusive alguns já tiveram problemas com familiares que precisaram receber sangue.</w:t>
            </w:r>
          </w:p>
          <w:p>
            <w:pPr>
              <w:pStyle w:val="Normal"/>
              <w:spacing w:lineRule="auto" w:line="276" w:before="0" w:after="0"/>
              <w:ind w:firstLine="708"/>
              <w:jc w:val="both"/>
              <w:rPr/>
            </w:pPr>
            <w:r>
              <w:rPr>
                <w:rFonts w:cs="Calibri" w:ascii="Verdana" w:hAnsi="Verdana"/>
                <w:b w:val="false"/>
                <w:i w:val="false"/>
                <w:caps w:val="false"/>
                <w:smallCaps w:val="false"/>
                <w:color w:val="00000A"/>
                <w:spacing w:val="0"/>
                <w:sz w:val="22"/>
                <w:szCs w:val="22"/>
              </w:rPr>
              <w:tab/>
              <w:t>Quem tem entre 16 e 69 anos, mais de 50 quilos e est</w:t>
            </w:r>
            <w:r>
              <w:rPr>
                <w:rFonts w:cs="Calibri" w:ascii="Verdana" w:hAnsi="Verdana"/>
                <w:b w:val="false"/>
                <w:i w:val="false"/>
                <w:caps w:val="false"/>
                <w:smallCaps w:val="false"/>
                <w:color w:val="00000A"/>
                <w:spacing w:val="0"/>
                <w:sz w:val="22"/>
                <w:szCs w:val="22"/>
              </w:rPr>
              <w:t>ar</w:t>
            </w:r>
            <w:r>
              <w:rPr>
                <w:rFonts w:cs="Calibri" w:ascii="Verdana" w:hAnsi="Verdana"/>
                <w:b w:val="false"/>
                <w:i w:val="false"/>
                <w:caps w:val="false"/>
                <w:smallCaps w:val="false"/>
                <w:color w:val="00000A"/>
                <w:spacing w:val="0"/>
                <w:sz w:val="22"/>
                <w:szCs w:val="22"/>
              </w:rPr>
              <w:t xml:space="preserve"> saudável, pode doar. Saiba como doar no site da campanha do Ministério da Saúde. </w:t>
            </w:r>
            <w:r>
              <w:rPr>
                <w:rFonts w:cs="Calibri" w:ascii="Verdana" w:hAnsi="Verdana"/>
                <w:b w:val="false"/>
                <w:i w:val="false"/>
                <w:caps w:val="false"/>
                <w:smallCaps w:val="false"/>
                <w:color w:val="00000A"/>
                <w:spacing w:val="0"/>
                <w:sz w:val="22"/>
                <w:szCs w:val="22"/>
              </w:rPr>
              <w:t>Portalsaude.saude.gov.br</w: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195" cy="1270"/>
                      <wp:effectExtent l="0" t="0" r="0" b="0"/>
                      <wp:wrapNone/>
                      <wp:docPr id="1" name=""/>
                      <a:graphic xmlns:a="http://schemas.openxmlformats.org/drawingml/2006/main">
                        <a:graphicData uri="http://schemas.microsoft.com/office/word/2010/wordprocessingShape">
                          <wps:wsp>
                            <wps:cNvSpPr/>
                            <wps:spPr>
                              <a:xfrm>
                                <a:off x="0" y="0"/>
                                <a:ext cx="54964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jc w:val="both"/>
              <w:rPr/>
            </w:pPr>
            <w:r>
              <w:rPr>
                <w:rFonts w:ascii="Verdana" w:hAnsi="Verdana"/>
                <w:b/>
                <w:bCs/>
                <w:i w:val="false"/>
                <w:caps w:val="false"/>
                <w:smallCaps w:val="false"/>
                <w:color w:val="000000"/>
                <w:spacing w:val="0"/>
                <w:sz w:val="22"/>
                <w:szCs w:val="22"/>
              </w:rPr>
              <w:t xml:space="preserve">Claudia Volpe </w:t>
            </w:r>
            <w:hyperlink r:id="rId2">
              <w:r>
                <w:rPr>
                  <w:rStyle w:val="LinkdaInternet"/>
                  <w:rFonts w:ascii="Verdana" w:hAnsi="Verdana"/>
                  <w:b/>
                  <w:bCs/>
                  <w:sz w:val="22"/>
                  <w:szCs w:val="22"/>
                </w:rPr>
                <w:t>cvolpe@sorocaba.sp.gov.br</w:t>
              </w:r>
            </w:hyperlink>
            <w:r>
              <w:rPr>
                <w:rFonts w:ascii="Verdana" w:hAnsi="Verdana"/>
                <w:b/>
                <w:bCs/>
                <w:i w:val="false"/>
                <w:caps w:val="false"/>
                <w:smallCaps w:val="false"/>
                <w:color w:val="000000"/>
                <w:spacing w:val="0"/>
                <w:sz w:val="22"/>
                <w:szCs w:val="22"/>
              </w:rPr>
              <w:t xml:space="preserve"> </w:t>
            </w:r>
          </w:p>
          <w:p>
            <w:pPr>
              <w:pStyle w:val="Normal"/>
              <w:spacing w:lineRule="auto" w:line="240" w:before="0" w:after="0"/>
              <w:jc w:val="both"/>
              <w:rPr>
                <w:rFonts w:ascii="Verdana" w:hAnsi="Verdana" w:cs="Verdana"/>
                <w:b/>
                <w:b/>
                <w:bCs/>
                <w:i w:val="false"/>
                <w:i w:val="false"/>
                <w:caps w:val="false"/>
                <w:smallCaps w:val="false"/>
                <w:color w:val="000000"/>
                <w:spacing w:val="0"/>
                <w:sz w:val="24"/>
                <w:szCs w:val="24"/>
                <w:u w:val="none"/>
              </w:rPr>
            </w:pPr>
            <w:r>
              <w:rPr>
                <w:rStyle w:val="LinkdaInternet"/>
                <w:rFonts w:cs="Verdana" w:ascii="Verdana" w:hAnsi="Verdana"/>
                <w:b/>
                <w:bCs/>
                <w:i w:val="false"/>
                <w:caps w:val="false"/>
                <w:smallCaps w:val="false"/>
                <w:color w:val="000000"/>
                <w:spacing w:val="0"/>
                <w:sz w:val="22"/>
                <w:szCs w:val="22"/>
              </w:rPr>
              <w:t>Telefone: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volpe@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315</TotalTime>
  <Application>LibreOffice/5.0.0.5$Windows_x86 LibreOffice_project/1b1a90865e348b492231e1c451437d7a15bb262b</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2016-06-14T14:46:02Z</dcterms:modified>
  <cp:revision>61</cp:revision>
</cp:coreProperties>
</file>