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98_132555831"/>
            <w:bookmarkEnd w:id="0"/>
            <w:r>
              <w:rPr>
                <w:rFonts w:ascii="Verdana" w:hAnsi="Verdana"/>
                <w:b/>
                <w:sz w:val="24"/>
                <w:szCs w:val="24"/>
                <w:lang w:eastAsia="pt-BR"/>
              </w:rPr>
              <w:t>População pode conferir dois filmes no Barracão Cultural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Os sorocabanos podem conferir </w:t>
            </w:r>
            <w:r>
              <w:rPr>
                <w:rFonts w:ascii="Verdana" w:hAnsi="Verdana"/>
                <w:sz w:val="22"/>
                <w:szCs w:val="22"/>
              </w:rPr>
              <w:t>de graça</w:t>
            </w:r>
            <w:r>
              <w:rPr>
                <w:rFonts w:ascii="Verdana" w:hAnsi="Verdana"/>
                <w:sz w:val="22"/>
                <w:szCs w:val="22"/>
              </w:rPr>
              <w:t xml:space="preserve"> os filmes “Ilha das Flores” e “Houve uma Vez Dois Verões”, ambos do diretor Jorge Furtado, às 19h desta quarta-feira (dia 22) no Barracão Cultural. A atividade cultural </w:t>
            </w:r>
            <w:r>
              <w:rPr>
                <w:rFonts w:ascii="Verdana" w:hAnsi="Verdana"/>
                <w:sz w:val="22"/>
                <w:szCs w:val="22"/>
              </w:rPr>
              <w:t>acontece</w:t>
            </w:r>
            <w:r>
              <w:rPr>
                <w:rFonts w:ascii="Verdana" w:hAnsi="Verdana"/>
                <w:sz w:val="22"/>
                <w:szCs w:val="22"/>
              </w:rPr>
              <w:t xml:space="preserve"> dentro do Programa Pontos MIS em Sorocaba.//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Com 12 m</w:t>
            </w: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inutos, “Ilha das Flores” é um ácido e div</w:t>
            </w:r>
            <w:r>
              <w:rPr>
                <w:rFonts w:ascii="Verdana" w:hAnsi="Verdana"/>
                <w:sz w:val="22"/>
                <w:szCs w:val="22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 xml:space="preserve">rtido retrato da mecânica da sociedade de consumo </w:t>
            </w:r>
            <w:r>
              <w:rPr>
                <w:rFonts w:ascii="Verdana" w:hAnsi="Verdana"/>
                <w:sz w:val="22"/>
                <w:szCs w:val="22"/>
              </w:rPr>
              <w:t>e tem classificação livre.// Já a</w:t>
            </w:r>
            <w:r>
              <w:rPr>
                <w:rFonts w:ascii="Verdana" w:hAnsi="Verdana"/>
                <w:sz w:val="22"/>
                <w:szCs w:val="22"/>
              </w:rPr>
              <w:t xml:space="preserve"> comédia “Houve uma Vez Dois Verões” conta a história de Chico, um jovem ingênuo que acredita que um dia </w:t>
            </w:r>
            <w:r>
              <w:rPr>
                <w:rFonts w:ascii="Verdana" w:hAnsi="Verdana"/>
                <w:sz w:val="22"/>
                <w:szCs w:val="22"/>
              </w:rPr>
              <w:t>vai encontrar</w:t>
            </w:r>
            <w:r>
              <w:rPr>
                <w:rFonts w:ascii="Verdana" w:hAnsi="Verdana"/>
                <w:sz w:val="22"/>
                <w:szCs w:val="22"/>
              </w:rPr>
              <w:t xml:space="preserve"> o grande amor de sua vida.// A classificação etária </w:t>
            </w:r>
            <w:r>
              <w:rPr>
                <w:rFonts w:ascii="Verdana" w:hAnsi="Verdana"/>
                <w:sz w:val="22"/>
                <w:szCs w:val="22"/>
              </w:rPr>
              <w:t xml:space="preserve">deste filme </w:t>
            </w:r>
            <w:r>
              <w:rPr>
                <w:rFonts w:ascii="Verdana" w:hAnsi="Verdana"/>
                <w:sz w:val="22"/>
                <w:szCs w:val="22"/>
              </w:rPr>
              <w:t>é de 14 anos de idade.//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  <w:lang w:eastAsia="pt-BR"/>
              </w:rPr>
              <w:t xml:space="preserve">O Barracão Cultural tem capacidade para 50 pessoas e </w:t>
            </w:r>
            <w:r>
              <w:rPr>
                <w:rFonts w:ascii="Verdana" w:hAnsi="Verdana"/>
                <w:sz w:val="22"/>
                <w:szCs w:val="22"/>
                <w:lang w:eastAsia="pt-BR"/>
              </w:rPr>
              <w:t xml:space="preserve">fica </w:t>
            </w:r>
            <w:r>
              <w:rPr>
                <w:rFonts w:ascii="Verdana" w:hAnsi="Verdana"/>
                <w:sz w:val="22"/>
                <w:szCs w:val="22"/>
                <w:lang w:eastAsia="pt-BR"/>
              </w:rPr>
              <w:t xml:space="preserve">na Avenida Afonso Vergueiro, 310, no Centro, ao lado da Estação Ferroviária.// </w:t>
            </w:r>
            <w:r>
              <w:rPr>
                <w:rFonts w:ascii="Verdana" w:hAnsi="Verdana"/>
                <w:sz w:val="22"/>
                <w:szCs w:val="22"/>
                <w:lang w:eastAsia="pt-BR"/>
              </w:rPr>
              <w:t>Os ingressos vão ser distribuídos</w:t>
            </w:r>
            <w:r>
              <w:rPr>
                <w:rFonts w:ascii="Verdana" w:hAnsi="Verdana"/>
                <w:sz w:val="22"/>
                <w:szCs w:val="22"/>
                <w:lang w:eastAsia="pt-BR"/>
              </w:rPr>
              <w:t xml:space="preserve"> uma hora antes do início da sessão.//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1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64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pacing w:lineRule="auto" w:line="276" w:beforeAutospacing="0" w:before="280" w:afterAutospacing="0" w:after="0"/>
              <w:jc w:val="both"/>
              <w:rPr/>
            </w:pPr>
            <w:r>
              <w:rPr>
                <w:rFonts w:cs="Calibri" w:ascii="Verdana" w:hAnsi="Verdana"/>
                <w:b/>
                <w:bCs/>
                <w:sz w:val="20"/>
                <w:szCs w:val="20"/>
              </w:rPr>
              <w:t>Mariana Campos –</w:t>
            </w:r>
            <w:r>
              <w:rPr>
                <w:rStyle w:val="Appleconvertedspace"/>
                <w:rFonts w:cs="Calibri" w:ascii="Verdana" w:hAnsi="Verdana"/>
                <w:b/>
                <w:bCs/>
                <w:sz w:val="20"/>
                <w:szCs w:val="20"/>
              </w:rPr>
              <w:t xml:space="preserve"> </w:t>
            </w:r>
            <w:hyperlink r:id="rId2">
              <w:r>
                <w:rPr>
                  <w:rStyle w:val="LinkdaInternet"/>
                  <w:rFonts w:cs="Calibri" w:ascii="Verdana" w:hAnsi="Verdana"/>
                  <w:b/>
                  <w:bCs/>
                  <w:color w:val="00000A"/>
                  <w:sz w:val="20"/>
                  <w:szCs w:val="20"/>
                </w:rPr>
                <w:t>macampos@sorocaba.sp.gov.br</w:t>
              </w:r>
            </w:hyperlink>
            <w:r>
              <w:rPr>
                <w:rFonts w:cs="Calibri" w:ascii="Verdana" w:hAnsi="Verdana"/>
                <w:b/>
                <w:bCs/>
                <w:color w:val="00000A"/>
                <w:sz w:val="20"/>
                <w:szCs w:val="20"/>
              </w:rPr>
              <w:t xml:space="preserve"> </w:t>
            </w:r>
          </w:p>
          <w:p>
            <w:pPr>
              <w:pStyle w:val="Ecxmsonormal"/>
              <w:widowControl/>
              <w:shd w:val="clear" w:color="auto" w:fill="FFFFFF"/>
              <w:spacing w:lineRule="auto" w:line="276" w:beforeAutospacing="0" w:before="280" w:afterAutospacing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76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Application>LibreOffice/5.0.0.5$Windows_x86 LibreOffice_project/1b1a90865e348b492231e1c451437d7a15bb262b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2016-06-20T12:14:38Z</dcterms:modified>
  <cp:revision>61</cp:revision>
</cp:coreProperties>
</file>