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29</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0" w:right="0" w:firstLine="567"/>
              <w:jc w:val="center"/>
              <w:rPr/>
            </w:pPr>
            <w:bookmarkStart w:id="0" w:name="__DdeLink__137_307208337"/>
            <w:r>
              <w:rPr>
                <w:rFonts w:ascii="Verdana" w:hAnsi="Verdana"/>
                <w:b/>
                <w:sz w:val="28"/>
                <w:szCs w:val="28"/>
              </w:rPr>
              <w:t>Feira de orgânicos no “Chico Mendes”</w:t>
            </w:r>
          </w:p>
          <w:p>
            <w:pPr>
              <w:pStyle w:val="Normal"/>
              <w:spacing w:lineRule="auto" w:line="240" w:before="0" w:after="0"/>
              <w:jc w:val="center"/>
              <w:rPr>
                <w:sz w:val="24"/>
                <w:szCs w:val="24"/>
              </w:rPr>
            </w:pPr>
            <w:bookmarkStart w:id="1" w:name="__DdeLink__137_307208337"/>
            <w:bookmarkEnd w:id="1"/>
            <w:r>
              <w:rPr>
                <w:rFonts w:cs="Verdana" w:ascii="Verdana" w:hAnsi="Verdana"/>
                <w:b/>
                <w:bCs/>
                <w:sz w:val="28"/>
                <w:szCs w:val="28"/>
              </w:rPr>
              <w:t xml:space="preserve">é opção de alimentação saudável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8"/>
                <w:szCs w:val="28"/>
              </w:rPr>
            </w:pPr>
            <w:r>
              <w:rPr>
                <w:rFonts w:ascii="Verdana" w:hAnsi="Verdana"/>
                <w:b/>
                <w:sz w:val="28"/>
                <w:szCs w:val="28"/>
              </w:rPr>
            </w:r>
          </w:p>
          <w:p>
            <w:pPr>
              <w:pStyle w:val="Normal"/>
              <w:spacing w:lineRule="auto" w:line="276" w:before="0" w:after="0"/>
              <w:ind w:firstLine="708"/>
              <w:jc w:val="both"/>
              <w:rPr>
                <w:sz w:val="22"/>
                <w:szCs w:val="22"/>
              </w:rPr>
            </w:pPr>
            <w:r>
              <w:rPr>
                <w:rFonts w:ascii="Verdana" w:hAnsi="Verdana"/>
                <w:sz w:val="22"/>
                <w:szCs w:val="22"/>
              </w:rPr>
              <w:t xml:space="preserve">Quer ter mais qualidade de vida com uma alimentação mais saudável? Em Sorocaba, uma ótima opção aos consumidores é a Feira de Transição Agroecológica e Orgânica realizada semanalmente no Parque Natural “Chico Mendes”, no Alto da Boa Vista. </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Os sorocabanos interessados em adquirir este tipo de alimento podem comparecer ao parque ecológico neste sábado (dia 2), das 8h às 12h, para mais uma edição da feira ao ar livre.</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No local, os munícipes têm a oportunidade de adquirir 81 produtos, entre frutas, verduras e legumes, inclusive bolos, pães, mel e ovos orgânicos de produtores de Araçoiaba da Serra, Itapetininga, Ibiúna, Iperó, Piedade e São Roque.</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Além disso, os visitantes podem desfrutar de uma manhã ao ar livre no Parque Natural "Chico Mendes", que oferece playground, pista de caminhada, sanitários, bebedouros, quatro quiosques para churrasco, mesas de piquenique, lago, vegetação e um viveiro de mudas.</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Durante o evento, a Secretaria do Meio Ambiente (Sema) também faz doação de mudas de árvores de espécies nativas, frutíferas e até ornamentais, conforme a disponibilidade, para serem plantadas em quintais e calçadas.</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A Feira de Orgânicos é uma realização da Prefeitura de Sorocaba, por meio da Sema, em parceria com o Grupo de Articulação Regional da Feira Orgânica de Sorocaba (Garfos), e visa principalmente ao fortalecimento dos pequenos produtores locais e da região.</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left="0" w:right="0" w:firstLine="567"/>
              <w:jc w:val="both"/>
              <w:rPr>
                <w:sz w:val="22"/>
                <w:szCs w:val="22"/>
              </w:rPr>
            </w:pPr>
            <w:r>
              <w:rPr>
                <w:rFonts w:ascii="Verdana" w:hAnsi="Verdana"/>
                <w:sz w:val="22"/>
                <w:szCs w:val="22"/>
              </w:rPr>
              <w:t>O Parque Natural “Chico Mendes” funciona de terça a domingo, das 8h às 17h, e está localizado na Avenida 3 de Março, 1.025, no Alto da Boa Vista. O local possui estacionamento gratuito na área externa. Mais informações pelo telefone (15) 3228.1256.</w:t>
            </w:r>
          </w:p>
          <w:p>
            <w:pPr>
              <w:pStyle w:val="Normal"/>
              <w:spacing w:lineRule="auto" w:line="276" w:before="114" w:after="114"/>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195" cy="1270"/>
                      <wp:effectExtent l="0" t="0" r="0" b="0"/>
                      <wp:wrapNone/>
                      <wp:docPr id="1" name=""/>
                      <a:graphic xmlns:a="http://schemas.openxmlformats.org/drawingml/2006/main">
                        <a:graphicData uri="http://schemas.microsoft.com/office/word/2010/wordprocessingShape">
                          <wps:wsp>
                            <wps:cNvSpPr/>
                            <wps:spPr>
                              <a:xfrm>
                                <a:off x="0" y="0"/>
                                <a:ext cx="54964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widowControl/>
              <w:spacing w:lineRule="auto" w:line="240" w:before="0" w:after="0"/>
              <w:jc w:val="both"/>
              <w:rPr>
                <w:rFonts w:ascii="Verdana" w:hAnsi="Verdana" w:cs="Verdana"/>
                <w:b/>
                <w:b/>
                <w:bCs/>
                <w:color w:val="000000"/>
                <w:sz w:val="20"/>
                <w:szCs w:val="20"/>
                <w:u w:val="none"/>
              </w:rPr>
            </w:pPr>
            <w:r>
              <w:rPr>
                <w:rStyle w:val="LinkdaInternet"/>
                <w:rFonts w:cs="Verdana" w:ascii="Verdana" w:hAnsi="Verdana"/>
                <w:b/>
                <w:bCs/>
                <w:sz w:val="20"/>
                <w:szCs w:val="20"/>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324</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2016-06-29T09:55:46Z</dcterms:modified>
  <cp:revision>62</cp:revision>
</cp:coreProperties>
</file>