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/>
            </w:pPr>
            <w:bookmarkStart w:id="0" w:name="__DdeLink__24_633618329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Especialistas vão listar espécies da flora 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e da fauna 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de Sorocaba para 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efinir políticas públicas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bookmarkStart w:id="1" w:name="_GoBack"/>
            <w:bookmarkEnd w:id="1"/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Prefeitura de Sorocaba realiza nesta quinta-feira dia 16, das 8h30 às 12h, o workshop “Espécies exóticas invasoras e ameaçadas de Sorocaba”, no Jardim Botânico “Irmãos Villas-Bõas”. </w:t>
            </w: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 xml:space="preserve">O objetivo do encontro é definir </w:t>
            </w:r>
            <w:r>
              <w:rPr>
                <w:rFonts w:ascii="Verdana;sans-serif" w:hAnsi="Verdana;sans-serif"/>
                <w:color w:val="FF0000"/>
                <w:sz w:val="22"/>
                <w:szCs w:val="22"/>
              </w:rPr>
              <w:t>uma lista contendo as espécies exóticas invasoras e as ameaçadas de extinção</w:t>
            </w: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, visando subsidiar políticas públicas, com ações de manejo e conservação.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Promovido pela Secretaria do Meio Ambiente (Sema), o encontro integra a programação especial em comemoração ao Dia Mundial do Meio Ambiente (5 de junho). O público-alvo do evento será o de estudantes, pesquisadores e professores da área, além de qualquer pessoa interessada no tema. A inscrição será feita no local, momentos antes do início do evento.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Durante o workshop serão escolhidas espécies-chave e guarda-chuvas para serem utilizadas em ações de educação ambiental. A espécie-chave possui um papel vital na estrutura, funcionamento ou produtividade do seu ecossistema.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Quando ela é retirada do meio em que está inserida, causa grandes impactos e mudanças drásticas no local. Já a espécie guarda-chuva é o termo que designa as espécies que ajudam a proteger, de forma indireta, outras espécies que usam o mesmo habitat.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Jardim Botânico “Irmãos Villas-Bôas” está localizado na Rua Miguel Montoro Lozano, 340, no Jardim Dois Corações. A entrada é gratuita.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r>
              <w:rPr>
                <w:rFonts w:cs="Verdana" w:ascii="Verdana;sans-serif" w:hAnsi="Verdana;sans-serif"/>
                <w:b/>
                <w:bCs/>
                <w:color w:val="000000"/>
                <w:sz w:val="20"/>
                <w:szCs w:val="22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2"/>
                  <w:u w:val="single"/>
                </w:rPr>
                <w:t>macampos@sorocaba.sp.gov.br</w:t>
              </w:r>
            </w:hyperlink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2016-06-13T16:46:57Z</dcterms:modified>
  <cp:revision>60</cp:revision>
</cp:coreProperties>
</file>