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76_1327439106"/>
            <w:r>
              <w:rPr>
                <w:rFonts w:ascii="Verdana" w:hAnsi="Verdana"/>
                <w:b/>
                <w:sz w:val="28"/>
                <w:szCs w:val="28"/>
              </w:rPr>
              <w:t>Encontro discute criação de Centro de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bookmarkStart w:id="1" w:name="__DdeLink__76_1327439106"/>
            <w:bookmarkEnd w:id="1"/>
            <w:r>
              <w:rPr>
                <w:rFonts w:ascii="Verdana" w:hAnsi="Verdana"/>
                <w:b/>
                <w:sz w:val="28"/>
                <w:szCs w:val="28"/>
              </w:rPr>
              <w:t>Triagem de Animais Silvestres na RMS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O 2º Encontro de Gestores Municipais de Meio Ambiente da Região Metropolitana de Sorocaba (RMS)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acontece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 às 9h desta quarta-feira dia 29 no Parque Ecológico Taboão, em Itu. O principal objetivo da reunião será discutir a possibilidade de implantação de um Centro de Recuperação de Animais Silvestres (Cras) ou um Centro de Triagem de Animais Silvestres (Cetas) na RMS.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De acordo com o assessor técnico da Secretaria do Meio Ambiente de Sorocaba (Sema), Gabriel Bitencourt, a proposta da implantação de um Cetas ou um Cras surgiu no primeiro encontro do grupo, realizado em maio no Sesc Sorocaba.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O Cetas, por exemplo, é responsável por receber animais silvestres provenientes de ação da fiscalização, resgates ou entrega voluntária de particulares. Existe, inclusive, a Instrução Normativa nº 169/2008, de 20 de fevereiro de 2008, do Instituto Brasileiro do Meio Ambiente e dos Recursos Naturais Renováveis (Ibama), que diz que  as instituições responsáveis por receber, marcar, avaliar, reabilitar e destinar animais silvestres são os Cetas ou os Cras.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ab/>
              <w:t xml:space="preserve">Outro assunto da reunião será o debate sobre políticas públicas de combate às queimadas, um problema que se agrava principalmente no período de estiagem, entre os meses de junho e agosto, quando são registrados os maiores focos.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bookmarkStart w:id="2" w:name="_GoBack"/>
            <w:bookmarkEnd w:id="2"/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As queimadas trazem uma série de problemas à saúde e ao meio ambiente, comprometendo, sobretudo, pessoas que sofrem com problemas respiratórios crônicos, como a asma, devido a fumaça produzida e pela fuligem lançada na atmosfera.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widowControl/>
              <w:spacing w:lineRule="auto" w:line="276" w:before="0" w:after="0"/>
              <w:ind w:left="0" w:right="0" w:firstLine="567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ab/>
              <w:t xml:space="preserve">O Parque Ecológico Taboão está localizado na Avenida </w:t>
            </w:r>
            <w:r>
              <w:rPr>
                <w:rFonts w:cs="Arial" w:ascii="Verdana" w:hAnsi="Verdana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Itu 400 anos, 77 – Bairro Itu Novo Centro.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2016-06-28T10:30:28Z</dcterms:modified>
  <cp:revision>59</cp:revision>
</cp:coreProperties>
</file>