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3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90_471712493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Delegação sorocabana viaja para disputar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sz w:val="24"/>
                <w:szCs w:val="24"/>
              </w:rPr>
            </w:pPr>
            <w:bookmarkStart w:id="1" w:name="__DdeLink__90_471712493"/>
            <w:bookmarkEnd w:id="1"/>
            <w:r>
              <w:rPr>
                <w:rFonts w:ascii="Verdana" w:hAnsi="Verdana"/>
                <w:b/>
                <w:bCs/>
                <w:sz w:val="24"/>
                <w:szCs w:val="24"/>
              </w:rPr>
              <w:t>Jogos Abertos do Idoso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76" w:before="0" w:after="57"/>
              <w:jc w:val="both"/>
              <w:rPr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Os 65 atletas que representarão Sorocaba nos Jogos Abertos do Idoso (JAI) de 2016 partiram, na tarde desta quarta-feira (29), para a cidade de Barretos, local onde será realizada a competição. O evento esportivo reúne atletas acima dos 60 anos, vencedores das competições regionais, dentro de todo Estado de São Paulo.</w:t>
            </w:r>
          </w:p>
          <w:p>
            <w:pPr>
              <w:pStyle w:val="Padro"/>
              <w:spacing w:lineRule="auto" w:line="276" w:before="0" w:after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Padro"/>
              <w:spacing w:lineRule="auto" w:line="276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A saída ocorreu às 14h, no Centro Esportivo “Padre Pieroni” (Jardim Simus), onde os competidores realizam treinos frequentes. A despedida dos idosos, com muita festa e descontração, contou com a presença do secretário de Esporte e Lazer, Flávio Leandro Alves. </w:t>
            </w:r>
          </w:p>
          <w:p>
            <w:pPr>
              <w:pStyle w:val="Padro"/>
              <w:spacing w:lineRule="auto" w:line="276" w:before="0" w:after="5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Padro"/>
              <w:spacing w:lineRule="auto" w:line="276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Dentre as modalidades em disputa, Sorocaba participará de competições de atletismo, coreografia, tênis de mesa, vôlei adaptado, dança de salão, natação e tênis. </w:t>
            </w:r>
          </w:p>
          <w:p>
            <w:pPr>
              <w:pStyle w:val="Padro"/>
              <w:spacing w:lineRule="auto" w:line="276" w:before="0" w:after="5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Padro"/>
              <w:spacing w:lineRule="auto" w:line="276" w:before="0" w:after="57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Das mais de 300 cidades que participaram das etapas regionais (Jori), 163 se qualificaram para a fase estadual. Sorocaba, atual campeã da região, vai enfrentar vencedores de outras áreas esportivas. Incluindo jogadores, técnicos, árbitros e equipes de apoio, mais de 2 mil pessoas vão movimentar Barretos durante os jogos.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2016-06-30T13:57:34Z</dcterms:modified>
  <cp:revision>61</cp:revision>
</cp:coreProperties>
</file>