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323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5"/>
        <w:gridCol w:w="9087"/>
      </w:tblGrid>
      <w:tr>
        <w:trPr>
          <w:trHeight w:val="360" w:hRule="atLeast"/>
        </w:trPr>
        <w:tc>
          <w:tcPr>
            <w:tcW w:w="1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22/06/16</w:t>
            </w:r>
          </w:p>
          <w:p>
            <w:pPr>
              <w:pStyle w:val="Contedodatabela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9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bookmarkStart w:id="0" w:name="__DdeLink__166_29127321"/>
            <w:r>
              <w:rPr>
                <w:rFonts w:ascii="Verdana" w:hAnsi="Verdana"/>
                <w:b/>
                <w:sz w:val="22"/>
                <w:szCs w:val="22"/>
              </w:rPr>
              <w:t xml:space="preserve">CEA Rio Sorocaba realiza doação de seis espécies </w:t>
            </w:r>
            <w:bookmarkEnd w:id="0"/>
            <w:r>
              <w:rPr>
                <w:rFonts w:ascii="Verdana" w:hAnsi="Verdana"/>
                <w:b/>
                <w:sz w:val="22"/>
                <w:szCs w:val="22"/>
              </w:rPr>
              <w:t>de árvores</w:t>
            </w:r>
          </w:p>
        </w:tc>
      </w:tr>
      <w:tr>
        <w:trPr>
          <w:trHeight w:val="81" w:hRule="atLeast"/>
        </w:trPr>
        <w:tc>
          <w:tcPr>
            <w:tcW w:w="12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0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</w:tc>
        <w:tc>
          <w:tcPr>
            <w:tcW w:w="90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;sans-serif" w:hAnsi="Verdana;sans-serif" w:eastAsia="Arial Unicode MS" w:cs="Times New Roman"/>
                <w:b/>
                <w:b/>
                <w:color w:val="000000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Times New Roman" w:ascii="Verdana;sans-serif" w:hAnsi="Verdana;sans-serif"/>
                <w:b/>
                <w:color w:val="000000"/>
                <w:sz w:val="22"/>
                <w:szCs w:val="22"/>
                <w:lang w:val="pt-BR" w:eastAsia="zh-CN" w:bidi="ar-SA"/>
              </w:rPr>
            </w:r>
          </w:p>
          <w:p>
            <w:pPr>
              <w:pStyle w:val="Normal"/>
              <w:ind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Um dos pontos permanentes de doação de mudas de árvores da Prefeitura de Sorocaba é o Centro de Educação Ambiental do Rio Sorocaba, o CEA Rio Sorocaba. Nesta semana, quem for ao local pode retirar até dois exemplares de ipê-amarelo, jenipapo, aroeira-salsa, hibisco, amora e goiaba. </w:t>
            </w:r>
            <w:r>
              <w:rPr>
                <w:rFonts w:eastAsia="Times New Roman" w:cs="Times New Roman" w:ascii="Verdana" w:hAnsi="Verdana"/>
                <w:sz w:val="22"/>
                <w:szCs w:val="22"/>
                <w:lang w:eastAsia="pt-BR"/>
              </w:rPr>
              <w:t>O atendimento  é realizado de segunda a sexta-feira, das 8h30 às 16h30 e, aos sábados, das 9h às 13h.</w:t>
            </w:r>
          </w:p>
          <w:p>
            <w:pPr>
              <w:pStyle w:val="Normal"/>
              <w:shd w:val="clear" w:color="auto" w:themeTint="0" w:themeShade="0" w:fill="FFFFFF" w:themeFillTint="0" w:themeFillShade="0"/>
              <w:ind w:hanging="0"/>
              <w:jc w:val="both"/>
              <w:rPr/>
            </w:pPr>
            <w:r>
              <w:rPr>
                <w:rFonts w:eastAsia="Times New Roman" w:cs="Times New Roman" w:ascii="Verdana" w:hAnsi="Verdana"/>
                <w:sz w:val="22"/>
                <w:szCs w:val="22"/>
                <w:lang w:eastAsia="pt-BR"/>
              </w:rPr>
              <w:t xml:space="preserve">Iniciativa da Secretaria do Meio Ambiente, o objetivo da doação é incentivar os sorocabanos a plantar árvores em quintais e calçadas, ajudando na ampliação da área total vegetada no município, em consonância com o Plano Municipal de Arborização Urbana. </w:t>
            </w:r>
          </w:p>
          <w:p>
            <w:pPr>
              <w:pStyle w:val="Normal"/>
              <w:shd w:val="clear" w:color="auto" w:themeTint="0" w:themeShade="0" w:fill="FFFFFF" w:themeFillTint="0" w:themeFillShade="0"/>
              <w:ind w:hanging="0"/>
              <w:jc w:val="both"/>
              <w:rPr/>
            </w:pPr>
            <w:bookmarkStart w:id="1" w:name="_GoBack"/>
            <w:bookmarkEnd w:id="1"/>
            <w:r>
              <w:rPr>
                <w:rFonts w:eastAsia="Times New Roman" w:cs="Times New Roman" w:ascii="Verdana" w:hAnsi="Verdana"/>
                <w:sz w:val="22"/>
                <w:szCs w:val="22"/>
                <w:lang w:eastAsia="pt-BR"/>
              </w:rPr>
              <w:t>De acordo com a Secretaria do Meio Ambiente, espécies frutíferas, como a amora e a goiaba, são ideais em quintais. Já a aroeira-salsa pode ser plantada também nas calçadas.</w:t>
            </w:r>
          </w:p>
          <w:p>
            <w:pPr>
              <w:pStyle w:val="Normal"/>
              <w:shd w:val="clear" w:color="auto" w:themeTint="0" w:themeShade="0" w:fill="FFFFFF" w:themeFillTint="0" w:themeFillShade="0"/>
              <w:ind w:hanging="0"/>
              <w:jc w:val="both"/>
              <w:rPr/>
            </w:pPr>
            <w:r>
              <w:rPr>
                <w:rFonts w:eastAsia="Times New Roman" w:cs="Times New Roman" w:ascii="Verdana" w:hAnsi="Verdana"/>
                <w:sz w:val="22"/>
                <w:szCs w:val="22"/>
                <w:lang w:eastAsia="pt-BR"/>
              </w:rPr>
              <w:t>O CEA Rio Sorocaba fica na Avenida Dom Aguirre, às margens do rio Sorocaba, em frente ao Poupatempo. Mais informações sobre a doação de mudas podem ser obtidas pelo telefone 3238.2366.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color w:val="00000A"/>
                <w:sz w:val="24"/>
                <w:szCs w:val="24"/>
                <w:lang w:val="pt-BR" w:eastAsia="zh-CN" w:bidi="ar-SA"/>
              </w:rPr>
            </w:pPr>
            <w:r>
              <w:rPr>
                <w:rFonts w:eastAsia="Arial Unicode MS" w:cs="Times New Roman"/>
                <w:color w:val="00000A"/>
                <w:sz w:val="24"/>
                <w:szCs w:val="24"/>
                <w:lang w:val="pt-BR" w:eastAsia="zh-CN" w:bidi="ar-SA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eastAsia="Arial Unicode MS" w:cs="Verdana"/>
                <w:b/>
                <w:b/>
                <w:bCs/>
                <w:color w:val="000000"/>
                <w:sz w:val="20"/>
                <w:szCs w:val="20"/>
                <w:u w:val="none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eastAsia="Arial Unicode MS" w:cs="Arial"/>
                <w:b/>
                <w:b/>
                <w:bCs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rFonts w:ascii="Times New Roman" w:hAnsi="Times New Roman" w:eastAsia="Arial Unicode MS" w:cs="Times New Roman"/>
        <w:color w:val="00000A"/>
        <w:sz w:val="24"/>
        <w:szCs w:val="24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>
      <w:widowControl w:val="false"/>
      <w:suppressAutoHyphens w:val="true"/>
      <w:bidi w:val="0"/>
      <w:spacing w:lineRule="auto" w:line="276"/>
      <w:jc w:val="left"/>
    </w:pPr>
    <w:rPr>
      <w:rFonts w:ascii="Liberation Serif" w:hAnsi="Liberation Serif" w:eastAsia="SimSun" w:cs="Tahoma"/>
      <w:color w:val="00000A"/>
      <w:sz w:val="20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2016-06-22T13:35:46Z</dcterms:modified>
  <cp:revision>63</cp:revision>
</cp:coreProperties>
</file>