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bookmarkStart w:id="0" w:name="__DdeLink__30_121347699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Bate-papo na Biblioteca Infantil vai abordar a cultura egípcia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Prefeitura de Sorocaba oferece nesta quinta-feira (dia 23), das 14h às 16h, mais uma edição do Projeto Encontros com o Mito, na Biblioteca Infantil Municipal “Renato Sêneca de Sá Fleury”. Desta vez, os munícipes poderão participar do bate-papo “O Egito Hoje, o Egito Antigo”. A entrada é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Secretaria da Cultura (Secult), a atividade cultural visa apresentar à população temas ligados à mitologia e às artes, seus símbolos e a sua relação com o passado e o presente.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bate-papo será conduzido pela professora de dança do ventre Luciana Rovaroto da Silva, que abordará os aspectos da cultura atual do Egito e a permanência de costumes.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não é necessário se inscrever. 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Arial" w:ascii="Verdana;sans-serif" w:hAnsi="Verdana;sans-serif"/>
                  <w:b/>
                  <w:bCs/>
                  <w:color w:val="000080"/>
                  <w:sz w:val="20"/>
                  <w:szCs w:val="24"/>
                  <w:u w:val="single"/>
                </w:rPr>
                <w:t>macampos@sorocaba.sp.gov.br</w:t>
              </w:r>
            </w:hyperlink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2016-06-21T10:36:46Z</dcterms:modified>
  <cp:revision>61</cp:revision>
</cp:coreProperties>
</file>