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themeColor="" w:themeTint="" w:themeShade="" w:fill="FFFFFF" w:themeFill="" w:themeFillTint="" w:themeFillShade=""/>
              <w:spacing w:lineRule="auto" w:line="360" w:beforeAutospacing="0" w:before="0" w:afterAutospacing="0" w:after="0"/>
              <w:jc w:val="center"/>
            </w:pPr>
            <w:bookmarkStart w:id="0" w:name="__DdeLink__1335_814412631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8"/>
                <w:szCs w:val="28"/>
                <w:shd w:fill="auto" w:val="clear"/>
              </w:rPr>
              <w:t>Prorrogada inscrição para eleição do Consea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 xml:space="preserve">A Prefeitura de Sorocaba prorrogou o período para que a sociedade civil se inscreva para a eleição do Conselho Municipal de Segurança Alimentar e Nutricional, </w:t>
            </w:r>
            <w:r>
              <w:rPr>
                <w:rFonts w:ascii="Verdana" w:hAnsi="Verdana"/>
              </w:rPr>
              <w:t xml:space="preserve">o </w:t>
            </w:r>
            <w:r>
              <w:rPr>
                <w:rFonts w:ascii="Verdana" w:hAnsi="Verdana"/>
              </w:rPr>
              <w:t>Consea de Sorocaba. As instituições que promovem a Defesa dos Direitos da Segurança Alimentar e Nutricional ou são prestadoras de serviços às pessoas e comunidades na cidade podem se inscrever até as 12h do dia 1º de junho.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>O Consea visa propor diretrizes gerais da Política Municipal de Segurança Alimentar e Nutricional e integra as ações governamentais visando ao atendimento da parcela da população que não dispõe de meios para promover suas necessidades básicas, em especial, o combate à fome, o acesso à alimentação de qualidade, o aumento de renda familiar e a desigualdade de renda./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  <w:rPr>
                <w:rFonts w:ascii="Verdana" w:hAnsi="Verdan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bookmarkStart w:id="1" w:name="__DdeLink__1769_1958180774"/>
            <w:bookmarkStart w:id="2" w:name="__DdeLink__601_1288022888"/>
            <w:bookmarkEnd w:id="2"/>
            <w:r>
              <w:rPr>
                <w:rFonts w:ascii="Verdana" w:hAnsi="Verdana"/>
              </w:rPr>
              <w:t xml:space="preserve">A eleição do Consea </w:t>
            </w:r>
            <w:r>
              <w:rPr>
                <w:rFonts w:ascii="Verdana" w:hAnsi="Verdana"/>
              </w:rPr>
              <w:t>vai acontecer</w:t>
            </w:r>
            <w:r>
              <w:rPr>
                <w:rFonts w:ascii="Verdana" w:hAnsi="Verdana"/>
              </w:rPr>
              <w:t xml:space="preserve"> no dia 9 de junho, das 14h às 17h, no auditório da Secretaria de Desenvolvimento Social.</w:t>
            </w:r>
            <w:bookmarkEnd w:id="1"/>
            <w:r>
              <w:rPr>
                <w:rFonts w:ascii="Verdana" w:hAnsi="Verdana"/>
              </w:rPr>
              <w:t xml:space="preserve">/ As entidades interessadas devem indicar um representante que </w:t>
            </w:r>
            <w:r>
              <w:rPr>
                <w:rFonts w:ascii="Verdana" w:hAnsi="Verdana"/>
              </w:rPr>
              <w:t xml:space="preserve">vai </w:t>
            </w:r>
            <w:r>
              <w:rPr>
                <w:rFonts w:ascii="Verdana" w:hAnsi="Verdana"/>
              </w:rPr>
              <w:t xml:space="preserve">votar e </w:t>
            </w:r>
            <w:r>
              <w:rPr>
                <w:rFonts w:ascii="Verdana" w:hAnsi="Verdana"/>
              </w:rPr>
              <w:t xml:space="preserve">também vai poder </w:t>
            </w:r>
            <w:r>
              <w:rPr>
                <w:rFonts w:ascii="Verdana" w:hAnsi="Verdana"/>
              </w:rPr>
              <w:t xml:space="preserve">ser votado./ Terão direito a voto os representantes indicados pelo Poder Público e os indicados pelas organizações, sendo um por entidade./ Em caso de empate, </w:t>
            </w:r>
            <w:r>
              <w:rPr>
                <w:rFonts w:ascii="Verdana" w:hAnsi="Verdana"/>
              </w:rPr>
              <w:t>vai ser</w:t>
            </w:r>
            <w:r>
              <w:rPr>
                <w:rFonts w:ascii="Verdana" w:hAnsi="Verdana"/>
              </w:rPr>
              <w:t xml:space="preserve"> eleito o candidato de maior idade./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Verdana" w:hAnsi="Verdana" w:eastAsia="Times New Roman" w:cs="Times New Roman"/>
                <w:color w:val="00000A"/>
                <w:lang w:val="pt-BR" w:eastAsia="pt-BR" w:bidi="ar-SA"/>
              </w:rPr>
            </w:pPr>
            <w:r>
              <w:rPr>
                <w:rFonts w:ascii="Verdana" w:hAnsi="Verdana"/>
              </w:rPr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>Para inscrição, as entidades deve</w:t>
            </w:r>
            <w:r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 xml:space="preserve"> apresentar </w:t>
            </w:r>
            <w:r>
              <w:rPr>
                <w:rFonts w:ascii="Verdana" w:hAnsi="Verdana"/>
              </w:rPr>
              <w:t>uma c</w:t>
            </w:r>
            <w:r>
              <w:rPr>
                <w:rFonts w:ascii="Verdana" w:hAnsi="Verdana"/>
              </w:rPr>
              <w:t>ópia do cartão CNPJ; cópia da Ata de Eleição e Posse da atual Diretoria; ofício em papel timbrado, assinado pelo presidente da entidade, indicando seu representante titular e suplente; e a ficha de inscrição devidamente preenchida e assinada pelo presidente da entidade.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>As fichas de inscrição podem ser solicitadas pelo e-mail</w:t>
            </w:r>
            <w:r>
              <w:rPr>
                <w:rStyle w:val="Appleconvertedspace"/>
                <w:rFonts w:ascii="Verdana" w:hAnsi="Verdana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</w:rPr>
                <w:t>conseasorocaba@gmail.com</w:t>
              </w:r>
            </w:hyperlink>
            <w:r>
              <w:rPr>
                <w:rStyle w:val="Appleconvertedspace"/>
                <w:rFonts w:ascii="Verdana" w:hAnsi="Verdana"/>
                <w:color w:val="00000A"/>
              </w:rPr>
              <w:t xml:space="preserve"> </w:t>
            </w:r>
            <w:r>
              <w:rPr>
                <w:rFonts w:ascii="Verdana" w:hAnsi="Verdana"/>
              </w:rPr>
              <w:t>ou retiradas de segunda a sexta, das 9h às 16h, na recepção da Secretaria de Desenvolvimento Social.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  <w:rPr>
                <w:rFonts w:ascii="Verdana" w:hAnsi="Verdan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 xml:space="preserve">A inscrição pode ser feita pessoalmente de segunda a sexta-feira, das 9h às 16h, na Secretaria de Desenvolvimento Social (aos cuidados de Elisângela Souza) ou pelo e-mail </w:t>
            </w:r>
            <w:hyperlink r:id="rId3">
              <w:r>
                <w:rPr>
                  <w:rStyle w:val="LinkdaInternet"/>
                  <w:rFonts w:ascii="Verdana" w:hAnsi="Verdana"/>
                </w:rPr>
                <w:t>conseasorocaba@gmail.com</w:t>
              </w:r>
            </w:hyperlink>
            <w:r>
              <w:rPr>
                <w:rFonts w:ascii="Verdana" w:hAnsi="Verdana"/>
              </w:rPr>
              <w:t>, desde que todos os documentos solicitados sejam assinados, digitalizados e enviados dentro do prazo estipulado./ Neste caso, todos os documentos deve</w:t>
            </w:r>
            <w:r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 xml:space="preserve"> ser apresentados para conferência no dia da assembleia de eleição.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  <w:rPr>
                <w:sz w:val="24"/>
                <w:b w:val="false"/>
                <w:shd w:fill="auto" w:val="clear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>
                <w:b w:val="false"/>
                <w:bCs w:val="false"/>
                <w:shd w:fill="auto" w:val="clear"/>
              </w:rPr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lineRule="auto" w:line="360" w:beforeAutospacing="0" w:before="0" w:afterAutospacing="0" w:after="0"/>
              <w:ind w:hanging="0"/>
              <w:jc w:val="both"/>
            </w:pPr>
            <w:bookmarkStart w:id="3" w:name="_GoBack"/>
            <w:bookmarkEnd w:id="3"/>
            <w:r>
              <w:rPr>
                <w:rFonts w:eastAsia="GillSans-Light" w:cs="Verdana" w:ascii="Verdana" w:hAnsi="Verdana"/>
                <w:b w:val="false"/>
                <w:bCs w:val="false"/>
                <w:shd w:fill="auto" w:val="clear"/>
              </w:rPr>
              <w:t xml:space="preserve">A Secretaria de Desenvolvimento Social </w:t>
            </w:r>
            <w:r>
              <w:rPr>
                <w:rFonts w:eastAsia="GillSans-Light" w:cs="Verdana" w:ascii="Verdana" w:hAnsi="Verdana"/>
                <w:b w:val="false"/>
                <w:bCs w:val="false"/>
                <w:shd w:fill="auto" w:val="clear"/>
              </w:rPr>
              <w:t>fica</w:t>
            </w:r>
            <w:r>
              <w:rPr>
                <w:rFonts w:eastAsia="GillSans-Light" w:cs="Verdana" w:ascii="Verdana" w:hAnsi="Verdana"/>
                <w:b w:val="false"/>
                <w:bCs w:val="false"/>
                <w:shd w:fill="auto" w:val="clear"/>
              </w:rPr>
              <w:t xml:space="preserve"> na Rua Santa Cruz, 116, no Centro.</w:t>
            </w:r>
            <w:r/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144145</wp:posOffset>
                      </wp:positionV>
                      <wp:extent cx="549402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2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05pt,11.35pt" to="432.4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Normal"/>
              <w:rPr>
                <w:sz w:val="20"/>
                <w:b/>
                <w:sz w:val="20"/>
                <w:b/>
                <w:szCs w:val="20"/>
                <w:rFonts w:ascii="Verdana" w:hAnsi="Verdana" w:eastAsia="Arial Unicode MS" w:cs="Times New Roman"/>
                <w:color w:val="000000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b/>
                <w:color w:val="000000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Normal"/>
              <w:spacing w:lineRule="auto" w:line="276"/>
            </w:pPr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  <w:lang w:val="pt-BR"/>
              </w:rPr>
              <w:t>Pedro Guerra</w:t>
            </w:r>
            <w:r/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seasorocaba@gmail.com" TargetMode="External"/><Relationship Id="rId3" Type="http://schemas.openxmlformats.org/officeDocument/2006/relationships/hyperlink" Target="mailto:conseasorocaba@gmail.com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Application>LibreOffice/4.3.0.4$Windows_x86 LibreOffice_project/62ad5818884a2fc2e5780dd45466868d41009ec0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2016-05-25T12:08:14Z</dcterms:modified>
  <cp:revision>58</cp:revision>
</cp:coreProperties>
</file>