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145_992359026"/>
            <w:r>
              <w:rPr>
                <w:rFonts w:eastAsia="Verdana" w:cs="Verdana" w:ascii="Verdana" w:hAnsi="Verdana"/>
                <w:b/>
                <w:sz w:val="24"/>
                <w:szCs w:val="24"/>
              </w:rPr>
              <w:t>“</w:t>
            </w:r>
            <w:r>
              <w:rPr>
                <w:rFonts w:cs="Verdana" w:ascii="Verdana" w:hAnsi="Verdana"/>
                <w:b/>
                <w:sz w:val="24"/>
                <w:szCs w:val="24"/>
              </w:rPr>
              <w:t xml:space="preserve">Os Três Porquinhos” viram dobradura 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bookmarkStart w:id="1" w:name="__DdeLink__145_992359026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em oficina na Biblioteca Infantil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Nesta terça-feira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dia 17), das 9h às 10h30 e das 14h às 15h30, as crianças de 6 a 12 anos de idade podem participar da oficina gratuita de dobradura, na Biblioteca Infantil Municipal “Renato Sêneca de Sá Fleury”, que fica no centro da cidade.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E é a história de “Os Três Porquinhos” que vai pautar a atividade que inclui, ainda, a contação da história que envolve três espertos suínos e sua relação com um lobo.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sz w:val="22"/>
                <w:szCs w:val="22"/>
              </w:rPr>
              <w:t xml:space="preserve">       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Projeto da Prefeitura de Sorocaba, por meio da Secretaria da Cultura (Secult), a oficina ensina uma das mais antigas artes orientais, o origami. A técnica dá forma a uma infindável variante de figuras, todas feitas em papel.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A garotada vai aprender a fazer o porquinho, o lobo-mau e as casinhas, que serão pintadas destacando os tijolos, a palha e a madeira, utilizando-se lápis de cor. Tudo isso enquanto a história é contada. 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Para participar basta aparecer na Biblioteca Infantil com alguns minutos e antecedência do início da atividade. São oferecidas 20 vagas para cada turma.   A Biblioteca Infantil está localizada na Rua da Penha, 681,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280" w:after="0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Western"/>
              <w:spacing w:lineRule="auto" w:line="240" w:before="280" w:after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2016-05-16T13:44:35Z</dcterms:modified>
  <cp:revision>52</cp:revision>
</cp:coreProperties>
</file>