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jc w:val="center"/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8"/>
                <w:szCs w:val="28"/>
                <w:shd w:fill="auto" w:val="clear"/>
              </w:rPr>
              <w:t>Ginásio de nova escola recebe fechamento lateral em alvenaria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ind w:left="0" w:right="0" w:firstLine="567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otexto"/>
              <w:spacing w:lineRule="auto" w:line="360"/>
              <w:ind w:left="0" w:right="0" w:hanging="0"/>
              <w:jc w:val="both"/>
            </w:pPr>
            <w:r>
              <w:rPr>
                <w:rFonts w:cs="Verdana" w:ascii="Verdana" w:hAnsi="Verdana"/>
                <w:bCs/>
                <w:iCs/>
              </w:rPr>
              <w:t>A Prefeitura de Sorocaba dá sequência aos trabalhos de construção da escola municipal que fica na Rua Luiz Almeida Marins, no bairro Nova Aparecidinha./ O ginásio esportivo começou a receber o fechamento lateral em alvenaria./</w:t>
            </w:r>
            <w:r/>
          </w:p>
          <w:p>
            <w:pPr>
              <w:pStyle w:val="Corpodotexto"/>
              <w:spacing w:lineRule="auto" w:line="360"/>
              <w:ind w:left="0" w:right="0" w:hanging="0"/>
              <w:jc w:val="both"/>
            </w:pPr>
            <w:r>
              <w:rPr>
                <w:rFonts w:cs="Verdana" w:ascii="Verdana" w:hAnsi="Verdana"/>
                <w:bCs/>
                <w:iCs/>
              </w:rPr>
              <w:t xml:space="preserve">A cobertura conta com </w:t>
            </w:r>
            <w:r>
              <w:rPr>
                <w:rFonts w:eastAsia="Verdana" w:cs="Verdana" w:ascii="Verdana" w:hAnsi="Verdana"/>
                <w:bCs/>
                <w:iCs/>
              </w:rPr>
              <w:t>135 telhas, sendo que 90 delas de 10 metros em cada extremidade e 45, de 8,20 metros no centro</w:t>
            </w:r>
            <w:r>
              <w:rPr>
                <w:rFonts w:cs="Verdana" w:ascii="Verdana" w:hAnsi="Verdana"/>
                <w:bCs/>
                <w:iCs/>
              </w:rPr>
              <w:t xml:space="preserve">./ Na lateral também foram colocadas </w:t>
            </w:r>
            <w:r>
              <w:rPr>
                <w:rFonts w:eastAsia="Verdana" w:cs="Verdana" w:ascii="Verdana" w:hAnsi="Verdana"/>
                <w:bCs/>
                <w:iCs/>
              </w:rPr>
              <w:t xml:space="preserve">mais 38 telhas metálicas e seis peças plásticas transparentes, para garantir a entrada de iluminação natural./ </w:t>
            </w:r>
            <w:r/>
          </w:p>
          <w:p>
            <w:pPr>
              <w:pStyle w:val="Corpodotexto"/>
              <w:spacing w:lineRule="auto" w:line="360"/>
              <w:ind w:left="0" w:right="0" w:hanging="0"/>
              <w:jc w:val="both"/>
            </w:pPr>
            <w:r>
              <w:rPr>
                <w:rFonts w:eastAsia="Verdana" w:cs="Verdana" w:ascii="Verdana" w:hAnsi="Verdana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Também estão sendo construídos os alicerces dos vestiários, cujos banheiros terão acabamento de pisos e azulejos, além de completa acessibilidade./ O ginásio vai contar com arquibancada e a quadra terá piso industrial polido, para receber jogos nas modalidades de futsal, basquete, voleibol e handebol. /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360" w:beforeAutospacing="0" w:before="0" w:afterAutospacing="0" w:after="0"/>
              <w:ind w:hanging="0"/>
              <w:jc w:val="both"/>
            </w:pPr>
            <w:r>
              <w:rPr>
                <w:rFonts w:eastAsia="GillSans-Light" w:cs="Verdana" w:ascii="Verdana" w:hAnsi="Verdana"/>
                <w:b w:val="false"/>
                <w:bCs/>
                <w:iCs/>
                <w:shd w:fill="auto" w:val="clear"/>
              </w:rPr>
              <w:t xml:space="preserve">O novo prédio escolar terá 2.240 m² de área construída, com capacidade para atender 960 alunos do 1º ao 5º ano do Ensino Fundamental, em 16 salas de aula./ </w:t>
            </w:r>
            <w:r>
              <w:rPr>
                <w:rFonts w:eastAsia="Verdana" w:cs="Verdana" w:ascii="Verdana" w:hAnsi="Verdana"/>
                <w:b w:val="false"/>
                <w:bCs w:val="false"/>
                <w:shd w:fill="auto" w:val="clear"/>
              </w:rPr>
              <w:t xml:space="preserve">A previsão para entrega da obra é novembro deste ano./ 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>Todo trabalho é monitorado por funcionários da Se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 xml:space="preserve">cretaria de 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>m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 xml:space="preserve">obilidade, desenvolvimento urbano e 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>ob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>ras</w:t>
            </w:r>
            <w:r>
              <w:rPr>
                <w:rFonts w:eastAsia="Verdana" w:cs="Verdana" w:ascii="Verdana" w:hAnsi="Verdana"/>
                <w:b w:val="false"/>
                <w:bCs/>
                <w:iCs/>
                <w:shd w:fill="auto" w:val="clear"/>
              </w:rPr>
              <w:t>, com o apoio da empresa Sistema Pri Engenharia, que faz o acompanhamento de obras públicas./</w:t>
            </w:r>
            <w:r/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144145</wp:posOffset>
                      </wp:positionV>
                      <wp:extent cx="549402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2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05pt,11.35pt" to="432.4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Normal"/>
              <w:rPr>
                <w:sz w:val="20"/>
                <w:b/>
                <w:sz w:val="20"/>
                <w:b/>
                <w:szCs w:val="20"/>
                <w:rFonts w:ascii="Verdana" w:hAnsi="Verdana" w:eastAsia="Arial Unicode MS" w:cs="Times New Roman"/>
                <w:color w:val="000000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0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276"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  <w:lang w:val="pt-BR"/>
              </w:rPr>
              <w:t>Pedro Guerra</w:t>
            </w:r>
            <w:r/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LibreOffice/4.3.0.4$Windows_x86 LibreOffice_project/62ad5818884a2fc2e5780dd45466868d41009ec0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2016-05-25T12:09:44Z</dcterms:modified>
  <cp:revision>59</cp:revision>
</cp:coreProperties>
</file>