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Exposição “O Tropeiro” está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u w:val="none"/>
              </w:rPr>
              <w:t>em cartaz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Crianças e adultos podem conferir </w:t>
            </w: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>gratuitamente a exposição “O Tropeiro” na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 Biblioteca Infantil Municipal “Renato </w:t>
            </w: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>Sêneca de Sá Fleury”, no Centro de Sorocaba. A mostra reúne figuras, quadros, objetos e miniaturas falando sobre a vida, costumes e dificuldades do tropeiro em seu comércio de animais.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A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>Promovida pela Prefeitura de Sorocaba, por meio da Secretaria da Cultura (Secult), a atividade faz parte</w:t>
            </w:r>
            <w:r>
              <w:rPr>
                <w:rStyle w:val="Appleconvertedspace"/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da programação da 49ª Semana do Tropeiro e permanecerá em cartaz até o dia 31 de maio. 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>O objetivo da exposição é aproximar, principalmente, as crianças da cultura tropeira, mantendo viva na memória a participação da cidade no desenvolvimento do Ciclo do Tropeirismo, que influenciou o desenvolvimento de várias regiões do Brasil.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color w:val="00000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 xml:space="preserve">No espaço da Biblioteca Infantil, as pessoas podem conferir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mulinhas confeccionadas por artistas locais e que retratam a tropa xucra e a arreada, além de</w:t>
            </w: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 xml:space="preserve"> objetos, como a barrigueira – utilizada para prender a sela no animal de carga, arreio, ferradura, escovadeira e caminhão de carga.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A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>No local, os visitantes podem conhecer livros que tratam sobre o tropeirismo, como “O Burrinho Marco Polo”, de Barbosa Lessa, “Vida e Morte do Tropeiro”, de Aluísio de Almeida e “A última tropa”, de Domingos Pellegrini.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A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 xml:space="preserve">A exposição ainda apresenta ao público um grande mapa com a Rota dos Tropeiros e, de uma forma lúdica, o que era a mula,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figura emblemática da era tropeira, resultado do cruzamento entre o burro e a égua. </w:t>
            </w:r>
            <w:r>
              <w:rPr>
                <w:rFonts w:ascii="Verdana" w:hAnsi="Verdana"/>
                <w:b w:val="false"/>
                <w:bCs w:val="false"/>
                <w:color w:val="00000A"/>
                <w:sz w:val="22"/>
                <w:szCs w:val="22"/>
              </w:rPr>
              <w:t>Outras atrações da mostra são quadros pintados em acrílico sobre tela, do artista Mário Mattos, sobre o tema.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color w:val="00000A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A mostra “O Tropeiro” pode ser conferida de segunda a sexta-feira, das 8h às 17h na Biblioteca Infantil, localizada na Rua da Penha, 673, no Centro. Mais informações pelo</w:t>
            </w:r>
            <w:r>
              <w:rPr>
                <w:rStyle w:val="Appleconvertedspace"/>
                <w:rFonts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telefone (15) 3231.5723.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2016-05-09T14:04:22Z</dcterms:modified>
  <cp:revision>48</cp:revision>
</cp:coreProperties>
</file>