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BOLETIM SECOM SEM SONORA</w:t>
      </w:r>
    </w:p>
    <w:tbl>
      <w:tblPr/>
      <w:tblGrid>
        <w:gridCol w:w="1237"/>
        <w:gridCol w:w="8907"/>
      </w:tblGrid>
      <w:tr>
        <w:trPr>
          <w:trHeight w:val="360" w:hRule="auto"/>
          <w:jc w:val="left"/>
        </w:trPr>
        <w:tc>
          <w:tcPr>
            <w:tcW w:w="1237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0" w:sz="0"/>
            </w:tcBorders>
            <w:shd w:color="000000" w:fill="auto" w:val="clear"/>
            <w:tcMar>
              <w:left w:w="-1" w:type="dxa"/>
              <w:right w:w="-1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16"/>
                <w:shd w:fill="auto" w:val="clear"/>
              </w:rPr>
              <w:t xml:space="preserve">19/05/16</w:t>
            </w:r>
          </w:p>
          <w:p>
            <w:pPr>
              <w:suppressLineNumbers w:val="true"/>
              <w:suppressAutoHyphens w:val="true"/>
              <w:spacing w:before="0" w:after="20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16"/>
                <w:shd w:fill="auto" w:val="clear"/>
              </w:rPr>
              <w:t xml:space="preserve">MANCHETE</w:t>
            </w:r>
          </w:p>
        </w:tc>
        <w:tc>
          <w:tcPr>
            <w:tcW w:w="8907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000000" w:fill="auto" w:val="clear"/>
            <w:tcMar>
              <w:left w:w="-1" w:type="dxa"/>
              <w:right w:w="-1" w:type="dxa"/>
            </w:tcMar>
            <w:vAlign w:val="top"/>
          </w:tcPr>
          <w:p>
            <w:pPr>
              <w:widowControl w:val="false"/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Educação convoca aprovados em concursos públicos</w:t>
            </w:r>
          </w:p>
        </w:tc>
      </w:tr>
      <w:tr>
        <w:trPr>
          <w:trHeight w:val="81" w:hRule="auto"/>
          <w:jc w:val="left"/>
        </w:trPr>
        <w:tc>
          <w:tcPr>
            <w:tcW w:w="1237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0" w:sz="0"/>
            </w:tcBorders>
            <w:shd w:color="000000" w:fill="auto" w:val="clear"/>
            <w:tcMar>
              <w:left w:w="-1" w:type="dxa"/>
              <w:right w:w="-1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20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0"/>
                <w:shd w:fill="FFFFFF" w:val="clear"/>
              </w:rPr>
              <w:t xml:space="preserve">Jornalista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8907" w:type="dxa"/>
            <w:tcBorders>
              <w:top w:val="single" w:color="000001" w:sz="2"/>
              <w:left w:val="single" w:color="000001" w:sz="2"/>
              <w:bottom w:val="single" w:color="000001" w:sz="2"/>
              <w:right w:val="single" w:color="000001" w:sz="2"/>
            </w:tcBorders>
            <w:shd w:color="000000" w:fill="auto" w:val="clear"/>
            <w:tcMar>
              <w:left w:w="-1" w:type="dxa"/>
              <w:right w:w="-1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567"/>
              <w:jc w:val="both"/>
              <w:rPr>
                <w:rFonts w:ascii="Verdana;sans-serif" w:hAnsi="Verdana;sans-serif" w:cs="Verdana;sans-serif" w:eastAsia="Verdana;sans-serif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200" w:line="276"/>
              <w:ind w:right="0" w:left="0" w:firstLine="708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A Prefeitura de Sorocaba, por meio da Secretaria da Educação, publicou na edição desta sexta-feira, dia 20, do Jornal “Município de Sorocaba” os editais de convocação dos candidatos aprovados e classificados para o cargo de Professor de Educação Básica I, Auxiliar de Educação e Inspetor de Alunos. Ao todo são oferecidas 21 vagas.</w:t>
            </w:r>
          </w:p>
          <w:p>
            <w:pPr>
              <w:widowControl w:val="false"/>
              <w:spacing w:before="0" w:after="200" w:line="276"/>
              <w:ind w:right="0" w:left="0" w:firstLine="708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Os editais de convocação também estão disponíveis no átrio da Prefeitura de Sorocaba, que fica no primeiro andar, e também no portal: </w:t>
            </w:r>
            <w:hyperlink xmlns:r="http://schemas.openxmlformats.org/officeDocument/2006/relationships" r:id="docRId0">
              <w:r>
                <w:rPr>
                  <w:rFonts w:ascii="Verdana" w:hAnsi="Verdana" w:cs="Verdana" w:eastAsia="Verdana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sorocaba.sp.gov.br</w:t>
              </w:r>
            </w:hyperlink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 . As sessões de escolhas das vagas vão ser realizadas na terça-feira (24), no Salão de Vidro, no andar térreo do Paço Municipal, respeitando a ordem de colocação no concurso.</w:t>
            </w:r>
          </w:p>
          <w:p>
            <w:pPr>
              <w:widowControl w:val="false"/>
              <w:spacing w:before="0" w:after="200" w:line="276"/>
              <w:ind w:right="0" w:left="0" w:firstLine="708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Para o cargo de Professor de Educação Básica I são disponibilizadas 9 vagas. Para a sessão de escolha, às 9h, vão ser convocados os candidatos classificados de 294 a 311, do concurso público 07/2014.</w:t>
            </w:r>
          </w:p>
          <w:p>
            <w:pPr>
              <w:widowControl w:val="false"/>
              <w:spacing w:before="0" w:after="200" w:line="276"/>
              <w:ind w:right="0" w:left="0" w:firstLine="708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Ao cargo de Auxiliar de Educação, a Secretaria de educação disponibiliza 10 vagas e estão sendo convocados os aprovados no concurso público 08/2014, classificados de número 407 a 426. A sessão de escolha vai ser às 10h desse mesmo dia. Para Inspetor de Aluno, são 02 vagas, para classificados do 25º ao 30º lugar. A sessão de escolha acontece às 10h30. </w:t>
            </w:r>
          </w:p>
          <w:p>
            <w:pPr>
              <w:widowControl w:val="false"/>
              <w:spacing w:before="0" w:after="200" w:line="276"/>
              <w:ind w:right="0" w:left="0" w:firstLine="708"/>
              <w:jc w:val="both"/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" w:hAnsi="Verdana" w:cs="Verdana" w:eastAsia="Verdana"/>
                <w:color w:val="auto"/>
                <w:spacing w:val="0"/>
                <w:position w:val="0"/>
                <w:sz w:val="24"/>
                <w:shd w:fill="auto" w:val="clear"/>
              </w:rPr>
              <w:t xml:space="preserve">No dia da escolha das vagas o candidato deve apresentar carteira de identidade com foto. O candidato convocado que escolher a vaga, vai agendar a avaliação do estado de saúde física e mental na mesma sessão, para fins admissionais</w:t>
            </w:r>
          </w:p>
          <w:p>
            <w:pPr>
              <w:suppressAutoHyphens w:val="true"/>
              <w:spacing w:before="0" w:after="0" w:line="276"/>
              <w:ind w:right="0" w:left="0" w:firstLine="567"/>
              <w:jc w:val="both"/>
              <w:rPr>
                <w:rFonts w:ascii="Verdana" w:hAnsi="Verdana" w:cs="Verdana" w:eastAsia="Verdana"/>
                <w:b/>
                <w:color w:val="00000A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Verdana;sans-serif" w:hAnsi="Verdana;sans-serif" w:cs="Verdana;sans-serif" w:eastAsia="Verdana;sans-serif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André Reis – </w:t>
            </w:r>
            <w:hyperlink xmlns:r="http://schemas.openxmlformats.org/officeDocument/2006/relationships" r:id="docRId1">
              <w:r>
                <w:rPr>
                  <w:rFonts w:ascii="Verdana;sans-serif" w:hAnsi="Verdana;sans-serif" w:cs="Verdana;sans-serif" w:eastAsia="Verdana;sans-serif"/>
                  <w:b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areis@sorocaba.sp.gov.br</w:t>
              </w:r>
            </w:hyperlink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Verdana;sans-serif" w:hAnsi="Verdana;sans-serif" w:cs="Verdana;sans-serif" w:eastAsia="Verdana;sans-serif"/>
                <w:b/>
                <w:color w:val="00000A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Verdana;sans-serif" w:hAnsi="Verdana;sans-serif" w:cs="Verdana;sans-serif" w:eastAsia="Verdana;sans-serif"/>
                <w:b/>
                <w:color w:val="00000A"/>
                <w:spacing w:val="0"/>
                <w:position w:val="0"/>
                <w:sz w:val="20"/>
                <w:shd w:fill="auto" w:val="clear"/>
              </w:rPr>
              <w:t xml:space="preserve">Telefone: (15) 3238.2492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both"/>
              <w:rPr>
                <w:rFonts w:ascii="Verdana" w:hAnsi="Verdana" w:cs="Verdana" w:eastAsia="Verdana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16"/>
                <w:shd w:fill="auto" w:val="clear"/>
              </w:rPr>
              <w:t xml:space="preserve">Material distribuído de forma gratuita pela Agência Sorocaba de Notícias da Assessoria de Comunicação da Prefeitura de Sorocaba. Acesse 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16"/>
                  <w:u w:val="single"/>
                  <w:shd w:fill="auto" w:val="clear"/>
                </w:rPr>
                <w:t xml:space="preserve">http://agencia.sorocaba.sp.gov.br/audios/</w:t>
              </w:r>
            </w:hyperlink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reis@sorocaba.sp.gov.br" Id="docRId1" Type="http://schemas.openxmlformats.org/officeDocument/2006/relationships/hyperlink"/><Relationship Target="numbering.xml" Id="docRId3" Type="http://schemas.openxmlformats.org/officeDocument/2006/relationships/numbering"/><Relationship TargetMode="External" Target="http://www.sorocaba.sp.gov.br/" Id="docRId0" Type="http://schemas.openxmlformats.org/officeDocument/2006/relationships/hyperlink"/><Relationship TargetMode="External" Target="http://agencia.sorocaba.sp.gov.br/audios/" Id="docRId2" Type="http://schemas.openxmlformats.org/officeDocument/2006/relationships/hyperlink"/><Relationship Target="styles.xml" Id="docRId4" Type="http://schemas.openxmlformats.org/officeDocument/2006/relationships/styles"/></Relationships>
</file>