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18/05/16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120"/>
              <w:ind w:left="0" w:right="0" w:firstLine="720"/>
              <w:jc w:val="center"/>
              <w:rPr>
                <w:rFonts w:ascii="Verdana;sans-serif" w:hAnsi="Verdana;sans-serif"/>
                <w:b/>
                <w:b/>
                <w:sz w:val="24"/>
                <w:szCs w:val="24"/>
              </w:rPr>
            </w:pPr>
            <w:bookmarkStart w:id="0" w:name="__DdeLink__30_237882945"/>
            <w:bookmarkEnd w:id="0"/>
            <w:r>
              <w:rPr>
                <w:rFonts w:cs="Verdana" w:ascii="Verdana" w:hAnsi="Verdana"/>
                <w:b/>
                <w:bCs/>
                <w:color w:val="000000"/>
                <w:sz w:val="24"/>
                <w:szCs w:val="24"/>
              </w:rPr>
              <w:t>Conselho de Segurança Alimentar recebe inscrição da sociedade civil até sexta-feira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cs="Verdana"/>
                <w:b/>
                <w:b/>
                <w:bCs/>
                <w:color w:val="000000"/>
                <w:sz w:val="24"/>
                <w:szCs w:val="24"/>
              </w:rPr>
            </w:pPr>
            <w:r>
              <w:rPr>
                <w:rFonts w:cs="Verdana" w:ascii="Verdana" w:hAnsi="Verdana"/>
                <w:b/>
                <w:bCs/>
                <w:color w:val="000000"/>
                <w:sz w:val="24"/>
                <w:szCs w:val="24"/>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Conselho Municipal de Segurança Alimentar e Nutricional (Consea) de Sorocaba recebe somente até sexta-feira dia 2), das 9h às 16h, a inscrição da sociedade civil para a sua assembleia de eleição. Podem participar entidades que promovem a Defesa dos Direitos da Segurança Alimentar e Nutricional ou são prestadoras de serviços às pessoas e comunidades na cidade.</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Consea visa propor diretrizes gerais da Política Municipal de Segurança Alimentar e Nutricional e integra as ações governamentais visando o atendimento da parcela da população que não dispõe de meios para promover suas necessidades básicas, em especial, o combate à fome, o acesso à alimentação de qualidade, o aumento de renda familiar e a desigualdade de renda. É um órgão consultivo no âmbito de sua competência, assessorando o poder público municipal na articulação entre governo e a sociedade civil.</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bookmarkStart w:id="1" w:name="__DdeLink__601_1288022888"/>
            <w:bookmarkEnd w:id="1"/>
            <w:r>
              <w:rPr>
                <w:rFonts w:ascii="Verdana" w:hAnsi="Verdana"/>
                <w:sz w:val="22"/>
                <w:szCs w:val="22"/>
              </w:rPr>
              <w:t xml:space="preserve">A eleição do Consea acontece na próxima terça-feira dia 24, das 14h às 17h, no auditório da Secretaria de Desenvolvimento Social (Sedes).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Para inscrição, as entidades deve</w:t>
            </w:r>
            <w:r>
              <w:rPr>
                <w:rFonts w:ascii="Verdana" w:hAnsi="Verdana"/>
                <w:sz w:val="22"/>
                <w:szCs w:val="22"/>
              </w:rPr>
              <w:t>m</w:t>
            </w:r>
            <w:r>
              <w:rPr>
                <w:rFonts w:ascii="Verdana" w:hAnsi="Verdana"/>
                <w:sz w:val="22"/>
                <w:szCs w:val="22"/>
              </w:rPr>
              <w:t xml:space="preserve"> apresentar os seguintes documentos: cópia do cartão CNPJ; cópia da Ata de Eleição e Posse da atual Diretoria; ofício em papel timbrado, assinado pelo presidente da entidade, indicando seu representante titular e suplente; e </w:t>
            </w:r>
            <w:r>
              <w:rPr>
                <w:rFonts w:ascii="Verdana" w:hAnsi="Verdana"/>
                <w:sz w:val="22"/>
                <w:szCs w:val="22"/>
              </w:rPr>
              <w:t xml:space="preserve">também </w:t>
            </w:r>
            <w:r>
              <w:rPr>
                <w:rFonts w:ascii="Verdana" w:hAnsi="Verdana"/>
                <w:sz w:val="22"/>
                <w:szCs w:val="22"/>
              </w:rPr>
              <w:t>a ficha de inscrição devidamente preenchida e assinada pelo presidente da entidade.</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bookmarkStart w:id="2" w:name="_GoBack"/>
            <w:bookmarkEnd w:id="2"/>
            <w:r>
              <w:rPr>
                <w:rFonts w:ascii="Verdana" w:hAnsi="Verdana"/>
                <w:sz w:val="22"/>
                <w:szCs w:val="22"/>
              </w:rPr>
              <w:t xml:space="preserve">As fichas de inscrição podem ser solicitadas pelo e-mail </w:t>
            </w:r>
            <w:hyperlink r:id="rId2">
              <w:r>
                <w:rPr>
                  <w:rStyle w:val="LinkdaInternet"/>
                  <w:rFonts w:ascii="Verdana" w:hAnsi="Verdana"/>
                  <w:color w:val="0000FF"/>
                  <w:sz w:val="22"/>
                  <w:szCs w:val="22"/>
                  <w:u w:val="single"/>
                </w:rPr>
                <w:t>conseasorocaba@gmail.com</w:t>
              </w:r>
            </w:hyperlink>
            <w:r>
              <w:rPr>
                <w:rFonts w:ascii="Verdana" w:hAnsi="Verdana"/>
                <w:sz w:val="22"/>
                <w:szCs w:val="22"/>
              </w:rPr>
              <w:t xml:space="preserve"> ou retiradas de segunda a sexta, das 9h às 16h, na recepção da Secretaria de Desenvolvimento Social.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Os documentos deverão ser entregues na Secretaria de Desenvolvimento Social, localizada na Rua Santa Cruz, 116, no Centro, aos cuidados de Elisangela de Souza, da Seção de Proteção Social Básica da Secretaria de Desenvolvimento Social.</w:t>
            </w:r>
          </w:p>
          <w:p>
            <w:pPr>
              <w:pStyle w:val="Corpodetexto"/>
              <w:shd w:val="clear" w:fill="FFFFFF"/>
              <w:spacing w:lineRule="atLeast" w:line="289" w:before="0" w:after="240"/>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-2540</wp:posOffset>
                      </wp:positionH>
                      <wp:positionV relativeFrom="paragraph">
                        <wp:posOffset>144145</wp:posOffset>
                      </wp:positionV>
                      <wp:extent cx="5492115" cy="1270"/>
                      <wp:effectExtent l="0" t="0" r="0" b="0"/>
                      <wp:wrapNone/>
                      <wp:docPr id="1" name=""/>
                      <a:graphic xmlns:a="http://schemas.openxmlformats.org/drawingml/2006/main">
                        <a:graphicData uri="http://schemas.microsoft.com/office/word/2010/wordprocessingShape">
                          <wps:wsp>
                            <wps:cNvSpPr/>
                            <wps:spPr>
                              <a:xfrm>
                                <a:off x="0" y="0"/>
                                <a:ext cx="54914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2pt,11.35pt" to="432.15pt,11.35pt" stroked="t" style="position:absolute">
                      <v:stroke color="black" weight="14760" joinstyle="round" endcap="flat"/>
                      <v:fill o:detectmouseclick="t" on="false"/>
                    </v:line>
                  </w:pict>
                </mc:Fallback>
              </mc:AlternateContent>
            </w:r>
          </w:p>
          <w:p>
            <w:pPr>
              <w:pStyle w:val="Corpodetexto"/>
              <w:spacing w:lineRule="auto" w:line="360" w:before="0" w:after="0"/>
              <w:rPr/>
            </w:pPr>
            <w:r>
              <w:rPr>
                <w:rStyle w:val="LinkdaInternet"/>
                <w:rFonts w:cs="Verdana" w:ascii="Verdana;sans-serif" w:hAnsi="Verdana;sans-serif"/>
                <w:b/>
                <w:bCs/>
                <w:color w:val="000000"/>
                <w:sz w:val="20"/>
                <w:szCs w:val="20"/>
                <w:u w:val="none"/>
                <w:lang w:val="pt-BR"/>
              </w:rPr>
              <w:t xml:space="preserve">Mariana Campos – </w:t>
            </w:r>
            <w:hyperlink r:id="rId3">
              <w:r>
                <w:rPr>
                  <w:rStyle w:val="LinkdaInternet"/>
                  <w:rFonts w:cs="Verdana" w:ascii="Verdana;sans-serif" w:hAnsi="Verdana;sans-serif"/>
                  <w:b/>
                  <w:bCs/>
                  <w:color w:val="000000"/>
                  <w:sz w:val="20"/>
                  <w:szCs w:val="20"/>
                  <w:u w:val="none"/>
                  <w:lang w:val="pt-BR"/>
                </w:rPr>
                <w:t>macampos@sorocaba.sp.gov.br</w:t>
              </w:r>
            </w:hyperlink>
          </w:p>
          <w:p>
            <w:pPr>
              <w:pStyle w:val="Corpodetexto"/>
              <w:spacing w:before="0" w:after="0"/>
              <w:rPr>
                <w:rFonts w:ascii="Verdana;sans-serif" w:hAnsi="Verdana;sans-serif"/>
                <w:b/>
                <w:b/>
                <w:sz w:val="20"/>
              </w:rPr>
            </w:pPr>
            <w:r>
              <w:rPr>
                <w:rFonts w:ascii="Verdana;sans-serif" w:hAnsi="Verdana;sans-serif"/>
                <w:b/>
                <w:sz w:val="20"/>
              </w:rPr>
              <w:t>Telefone: (15) 3238.2491</w:t>
            </w:r>
          </w:p>
          <w:p>
            <w:pPr>
              <w:pStyle w:val="Normal"/>
              <w:spacing w:lineRule="auto" w:line="360" w:before="0" w:after="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seasorocaba@gmail.com"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287</TotalTime>
  <Application>LibreOffice/5.0.0.5$Windows_x86 LibreOffice_project/1b1a90865e348b492231e1c451437d7a15bb262b</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2016-05-18T12:36:44Z</dcterms:modified>
  <cp:revision>53</cp:revision>
</cp:coreProperties>
</file>