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62_477361559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 xml:space="preserve">12ª SEMPAT chega ao fim com 400 participantes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12ª Semana Municipal de Prevenção de Acidentes do Trabalho (SEMPAT) chegou ao fim, na manhã desta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6, com a participação total de aproximadamente 400 pessoas nos eventos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que reuniram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representantes de 42 empresas.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iniciativa é da Secretaria da Saúde (SES), por meio do Centro de Referência em Saúde do Trabalhador em Sorocaba (CEREST), em parceria como Ministério Público do Trabalho (MPT) de Sorocaba.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CEREST de Sorocaba atende também outros 32 municípios da região, porém a 12ª SEMPAT teve como foco principal as equipes de empresas locais.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secretário  da Saúde, Francisco Antonio Fernandes destacou que, o evento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oi muito positivo, mas,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ele,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a discussão quanto à segurança no trabalho tem que ocorrer no dia a dia.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ocasião, além das duas últimas palestras da programação, houve a entrega dos certificados aos participantes. Quem não compareceu pode retirar o documento na sede do CEREST (Rua Aparecida, 244 – Jd. Santa Rosália), das 8h às 17h, de segunda a sexta.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a coordenadora do CEREST, Fernanda Boécio,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certificado,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consta 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carga horária cumprida pelo participante, uma vez que a 12ª SEMPAT foi promovida em módulos. Houve 137 pessoas que assistiram a todas as palestras.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2016-05-06T16:44:58Z</dcterms:modified>
  <cp:revision>55</cp:revision>
</cp:coreProperties>
</file>