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0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9"/>
        <w:gridCol w:w="8905"/>
      </w:tblGrid>
      <w:tr>
        <w:trPr>
          <w:trHeight w:val="360" w:hRule="atLeast"/>
        </w:trPr>
        <w:tc>
          <w:tcPr>
            <w:tcW w:w="1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ind w:hanging="0"/>
              <w:jc w:val="center"/>
              <w:rPr>
                <w:rFonts w:ascii="Verdana" w:hAnsi="Verdana"/>
                <w:b/>
                <w:sz w:val="22"/>
                <w:szCs w:val="22"/>
                <w:u w:val="none"/>
              </w:rPr>
            </w:pPr>
            <w:bookmarkStart w:id="0" w:name="__DdeLink__47_1699577560"/>
            <w:r>
              <w:rPr>
                <w:rFonts w:ascii="Verdana" w:hAnsi="Verdana"/>
                <w:b/>
                <w:sz w:val="22"/>
                <w:szCs w:val="22"/>
                <w:u w:val="none"/>
              </w:rPr>
              <w:t xml:space="preserve">Zoológico terá atividades especiais </w:t>
            </w:r>
            <w:bookmarkEnd w:id="0"/>
            <w:r>
              <w:rPr>
                <w:rFonts w:ascii="Verdana" w:hAnsi="Verdana"/>
                <w:b/>
                <w:color w:val="000000"/>
                <w:sz w:val="22"/>
                <w:szCs w:val="22"/>
                <w:u w:val="none"/>
              </w:rPr>
              <w:t>com aves de rapina no domingo</w:t>
            </w:r>
          </w:p>
        </w:tc>
      </w:tr>
      <w:tr>
        <w:trPr>
          <w:trHeight w:val="81" w:hRule="atLeast"/>
        </w:trPr>
        <w:tc>
          <w:tcPr>
            <w:tcW w:w="1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Neste domingo dia 10, entre 11h e 15h, os visitantes do Parque Zoológico Municipal “Quinzinho de Barros” </w:t>
            </w:r>
            <w:r>
              <w:rPr>
                <w:rFonts w:ascii="Verdana" w:hAnsi="Verdana"/>
                <w:sz w:val="22"/>
                <w:szCs w:val="22"/>
              </w:rPr>
              <w:t>vão</w:t>
            </w:r>
            <w:r>
              <w:rPr>
                <w:rFonts w:ascii="Verdana" w:hAnsi="Verdana"/>
                <w:sz w:val="22"/>
                <w:szCs w:val="22"/>
              </w:rPr>
              <w:t xml:space="preserve"> conhecer mais sobre as três aves de rapina que estão participando da votação da campanha “Sobre qual animal você gostaria de saber mais?”: Suindara (</w:t>
            </w:r>
            <w:r>
              <w:rPr>
                <w:rFonts w:ascii="Verdana" w:hAnsi="Verdana"/>
                <w:i/>
                <w:sz w:val="22"/>
                <w:szCs w:val="22"/>
              </w:rPr>
              <w:t>Tyto alba</w:t>
            </w:r>
            <w:r>
              <w:rPr>
                <w:rFonts w:ascii="Verdana" w:hAnsi="Verdana"/>
                <w:sz w:val="22"/>
                <w:szCs w:val="22"/>
              </w:rPr>
              <w:t>), Murucututu (</w:t>
            </w:r>
            <w:r>
              <w:rPr>
                <w:rFonts w:ascii="Verdana" w:hAnsi="Verdana"/>
                <w:i/>
                <w:sz w:val="22"/>
                <w:szCs w:val="22"/>
              </w:rPr>
              <w:t>Pulsatrix perspicillata</w:t>
            </w:r>
            <w:r>
              <w:rPr>
                <w:rFonts w:ascii="Verdana" w:hAnsi="Verdana"/>
                <w:sz w:val="22"/>
                <w:szCs w:val="22"/>
              </w:rPr>
              <w:t>) e Falcão-relógio (</w:t>
            </w:r>
            <w:r>
              <w:rPr>
                <w:rFonts w:ascii="Verdana" w:hAnsi="Verdana"/>
                <w:i/>
                <w:sz w:val="22"/>
                <w:szCs w:val="22"/>
              </w:rPr>
              <w:t>Micrastur semitorquatus</w:t>
            </w:r>
            <w:r>
              <w:rPr>
                <w:rFonts w:ascii="Verdana" w:hAnsi="Verdana"/>
                <w:sz w:val="22"/>
                <w:szCs w:val="22"/>
              </w:rPr>
              <w:t xml:space="preserve">). </w:t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atividade de Educação Ambiental </w:t>
            </w:r>
            <w:r>
              <w:rPr>
                <w:rFonts w:ascii="Verdana" w:hAnsi="Verdana"/>
                <w:sz w:val="22"/>
                <w:szCs w:val="22"/>
              </w:rPr>
              <w:t>acontece</w:t>
            </w:r>
            <w:r>
              <w:rPr>
                <w:rFonts w:ascii="Verdana" w:hAnsi="Verdana"/>
                <w:sz w:val="22"/>
                <w:szCs w:val="22"/>
              </w:rPr>
              <w:t xml:space="preserve"> na área das aves rapinantes do zoo, que fica atrás do recinto do hipopótamo.</w:t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Realizada pela Prefeitura de Sorocaba, por meio da Secretaria do Meio Ambiente (Sema), a programação especial visa aliar atividades que proporcionam diversão e aprendizado ao público do zoo. </w:t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Na ocasião, as pessoas </w:t>
            </w:r>
            <w:r>
              <w:rPr>
                <w:rFonts w:ascii="Verdana" w:hAnsi="Verdana"/>
                <w:sz w:val="22"/>
                <w:szCs w:val="22"/>
              </w:rPr>
              <w:t>vão poder</w:t>
            </w:r>
            <w:r>
              <w:rPr>
                <w:rFonts w:ascii="Verdana" w:hAnsi="Verdana"/>
                <w:sz w:val="22"/>
                <w:szCs w:val="22"/>
              </w:rPr>
              <w:t xml:space="preserve"> interagir com os tratadores de animais e com a equipe de Educação Ambiental do zoo, para conhecer um pouco mais e tirar dúvidas sobre as espécies de aves que estão concorrendo na votação. </w:t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A ação educativa </w:t>
            </w:r>
            <w:r>
              <w:rPr>
                <w:rFonts w:ascii="Verdana" w:hAnsi="Verdana"/>
                <w:sz w:val="22"/>
                <w:szCs w:val="22"/>
              </w:rPr>
              <w:t>será</w:t>
            </w:r>
            <w:r>
              <w:rPr>
                <w:rFonts w:ascii="Verdana" w:hAnsi="Verdana"/>
                <w:sz w:val="22"/>
                <w:szCs w:val="22"/>
              </w:rPr>
              <w:t xml:space="preserve"> em horários programados em frente ao recinto de cada ave: às 11h, a atividade ocorrerá com o Murucutu; às 14h, com a Suindara; e às 15h, com o Falcão-relógio. Além disso, os visitantes poderão ver de perto estes animais de forma taxidermizadas (empalhadas), onde poderão conhecer toda a estrutura das aves. 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Parque Zoológico Municipal “Quinzinho de Barros” está localizado na Rua Teodoro Kaisel, 883, na Vila Hortência, e funciona de terça-feira a domingo, das 9h às 17h. Mais informações pelo telefone (15) 3227.5454.</w:t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/>
                <w:sz w:val="22"/>
                <w:szCs w:val="22"/>
                <w:u w:val="single"/>
              </w:rPr>
            </w:pPr>
            <w:r>
              <w:rPr>
                <w:rFonts w:ascii="Verdana" w:hAnsi="Verdana"/>
                <w:sz w:val="22"/>
                <w:szCs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  <w:r>
              <w:rPr>
                <w:rFonts w:ascii="Verdana" w:hAnsi="Verdana"/>
                <w:sz w:val="24"/>
                <w:szCs w:val="24"/>
                <w:u w:val="single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144145</wp:posOffset>
                      </wp:positionV>
                      <wp:extent cx="548449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38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8pt,11.35pt" to="430.9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2016-04-08T11:22:24Z</cp:lastPrinted>
  <dcterms:modified xsi:type="dcterms:W3CDTF">2016-04-08T11:26:09Z</dcterms:modified>
  <cp:revision>38</cp:revision>
</cp:coreProperties>
</file>