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32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193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sz w:val="24"/>
                <w:szCs w:val="24"/>
              </w:rPr>
              <w:t xml:space="preserve"> </w:t>
            </w:r>
            <w:bookmarkStart w:id="0" w:name="__DdeLink__172_1720773306"/>
            <w:r>
              <w:rPr>
                <w:rFonts w:cs="Times New Roman" w:ascii="Verdana" w:hAnsi="Verdana"/>
                <w:b/>
                <w:color w:val="000000"/>
                <w:sz w:val="28"/>
                <w:szCs w:val="24"/>
              </w:rPr>
              <w:t>SES cadastra acamados para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End w:id="0"/>
            <w:r>
              <w:rPr>
                <w:rFonts w:cs="Times New Roman" w:ascii="Verdana" w:hAnsi="Verdana"/>
                <w:b/>
                <w:color w:val="000000"/>
                <w:sz w:val="28"/>
                <w:szCs w:val="24"/>
              </w:rPr>
              <w:t>vacinação domiciliar contra a gripe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color w:val="000000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Unidades Básicas de Saúde (UBSs) de Sorocaba estão recebendo inscrições de acamados que não são assistidos pelo Serviço de Atendimento Domiciliar (SAD) da Prefeitura, para imunização contra gripe.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objetivo é atender esse público em domicílio durante a Campanha Nacional de Vacinação contra Gripe. A Secretaria da Saúde (SES) esclarece que o cadastramento deve ser feito até o dia 28 de abril, na Unidade Básica de Saúde (UBS) mais próxima.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A estratégia de atendimento a esse público, inclusive com definição de datas, será definida dependendo da demanda recebida. Porém a SES vai disponibilizar uma equipe exclusiva para esse tipo de atendimento durante o chamado Dia “D”, em 30 de abril, quando terá início em Sorocaba.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Segundo a 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chefe da Divisão de Vigilância Epidemiológica (DVE) da SES, Renata Guida Caldeira, o objetivo do cadastramento é levantar a demanda e, a partir disso, como será feito o atendimento.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ab/>
              <w:t>Para cadastramento do acamado para a vacinação por equipe volante, um responsável por ele precisa formalizar o pedido na UBS, fornecendo o nome, endereço completo e telefone do assistido. Já aqueles atualmente atendidos pelo SAD, e que estão veiculados às ações de Estratégia de Saúde da Família (ESF) da SES, serão imunizados durante a campanha, pelas equipes desse programa.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ab/>
              <w:t xml:space="preserve">No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Dia 'D', a previsão da SES é que ao menos 220 profissionais da saúde sejam mobilizados para atuar das 8h às 17h nas 31 Unidades Básicas de Saúde (UBSs), sem contar o efetivo para atendimento do SAD e em hospitais, asilos e clínicas.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A previsão é Sorocaba receba do Ministério da Saúde cerca de 150 mil doses para serem usadas durante a campanha. Durante a ação haverá atualização da caderneta de vacinação das crianças, com oferta de outros tipos de vacinas que integram o calendário nacional de imunizações.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cs="Times New Roman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Verdana" w:hAnsi="Verdana"/>
                <w:b/>
                <w:color w:val="000000"/>
                <w:sz w:val="20"/>
              </w:rPr>
              <w:t xml:space="preserve">Eduardo Santinon – </w:t>
            </w:r>
            <w:hyperlink r:id="rId3">
              <w:r>
                <w:rPr>
                  <w:rStyle w:val="LinkdaInternet"/>
                  <w:rFonts w:ascii="Verdana" w:hAnsi="Verdana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3238-2467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>
    <w:name w:val="Text body"/>
    <w:basedOn w:val="Normal"/>
    <w:qFormat/>
    <w:pPr>
      <w:widowControl w:val="false"/>
      <w:spacing w:lineRule="auto" w:line="288" w:before="0" w:after="140"/>
    </w:pPr>
    <w:rPr>
      <w:rFonts w:ascii="Liberation Serif" w:hAnsi="Liberation Serif" w:eastAsia="SimSun" w:cs="Mangal"/>
      <w:lang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2016-04-19T17:15:14Z</dcterms:modified>
  <cp:revision>46</cp:revision>
</cp:coreProperties>
</file>