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76" w:before="0" w:after="200"/>
              <w:jc w:val="center"/>
              <w:rPr>
                <w:rFonts w:ascii="Verdana" w:hAnsi="Verdana" w:eastAsia="Verdana" w:cs="Verdana"/>
                <w:b/>
                <w:b/>
                <w:color w:val="00000A"/>
                <w:sz w:val="24"/>
                <w:szCs w:val="24"/>
              </w:rPr>
            </w:pPr>
            <w:bookmarkStart w:id="0" w:name="__DdeLink__191_1435118612"/>
            <w:r>
              <w:rPr>
                <w:rFonts w:eastAsia="Verdana" w:cs="Verdana" w:ascii="Verdana" w:hAnsi="Verdana"/>
                <w:b/>
                <w:color w:val="00000A"/>
                <w:sz w:val="24"/>
                <w:szCs w:val="24"/>
              </w:rPr>
              <w:t xml:space="preserve">Prefeitura prepara novo leilão  </w:t>
            </w:r>
            <w:bookmarkEnd w:id="0"/>
            <w:r>
              <w:rPr>
                <w:rFonts w:eastAsia="Verdana" w:cs="Helvetica" w:ascii="Verdana" w:hAnsi="Verdana"/>
                <w:b/>
                <w:bCs/>
                <w:color w:val="00000A"/>
                <w:sz w:val="24"/>
                <w:szCs w:val="24"/>
                <w:shd w:fill="FFFFFF" w:val="clear"/>
              </w:rPr>
              <w:t>de veículos e bens inservíveis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 w:eastAsia="Verdana" w:cs="Verdana"/>
                <w:b/>
                <w:b/>
                <w:i/>
                <w:i/>
                <w:color w:val="00000A"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b/>
                <w:i/>
                <w:color w:val="00000A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A Prefeitura de Sorocaba, por meio da Secretaria da Administração (Sead), prepara um novo leilão dos 161 veículos e máquinas inservíveis que, no início de março, passaram pelo mesmo  processo, mas, ao final, acabou cancelado por irregularidades cometidas pelo leiloeiro. Todos os participantes foram ressarcidos.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De acordo com o diretor da Área de Administração e Serviços da Sead, Carlos Alberto Carvalho, a expectativa é a de que o leilão seja realizado em junho, após abertura de chamamento para cadastramento de leiloeiros e posterior escolha do profissional responsável.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 </w:t>
            </w: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O mínimo previsto pela Prefeitura de Sorocaba de arrecadação é de  R$ 512.000,00.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Estão disponíveis os veículos e motos pertencentes à Prefeitura e do Serviço Autônomo de Água e Esgoto (Saae), sem condições de utilização e que necessitam de reforma; por isso se tornaram inservíveis. O valor arrecadado será utilizado na própria frota, na renovação e também na sua manutenção.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Todos os participantes do leilão cancelado foram ressarcidos pela Secretaria da Fazenda (SEF). Foram restituídas 51 pessoas (90 lotes) com o valor de R$ 640.289,00.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 </w:t>
            </w: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O leilão foi cancelado no dia 8 de março por conta de irregularidades cometidas pelo leiloeiro.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 w:eastAsia="Verdana" w:cs="Verdana"/>
                <w:color w:val="00000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Durante o evento, sob a alegação de problemas de voz, o leiloeiro foi substituído por um colega, mas sem a comunicação prévia à Junta Comercial do Estado de São Paulo (Jucesp); exigência legal para a troca. Como a profissão de leiloeiro é regulamentada e consta que uma substituição deve ser comunicada com antecedência à Junta Comercial – órgão fiscalizador do exercício, o pregão foi considerado irregular. </w:t>
            </w:r>
          </w:p>
          <w:p>
            <w:pPr>
              <w:pStyle w:val="Normal"/>
              <w:spacing w:lineRule="auto" w:line="276" w:before="0" w:after="20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color w:val="00000A"/>
                <w:sz w:val="20"/>
              </w:rPr>
            </w:pPr>
            <w:r>
              <w:rPr>
                <w:rFonts w:eastAsia="Verdana" w:cs="Verdana" w:ascii="Verdana" w:hAnsi="Verdana"/>
                <w:b/>
                <w:color w:val="00000A"/>
                <w:sz w:val="20"/>
              </w:rPr>
              <w:t>Pedro Guerra  –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color w:val="00000A"/>
                <w:sz w:val="20"/>
              </w:rPr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u w:val="none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2016-04-26T15:55:25Z</dcterms:modified>
  <cp:revision>48</cp:revision>
</cp:coreProperties>
</file>