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bookmarkStart w:id="0" w:name="__DdeLink__81_348551468"/>
            <w:bookmarkEnd w:id="0"/>
            <w:r>
              <w:rPr>
                <w:rFonts w:ascii="Verdana" w:hAnsi="Verdana"/>
                <w:b/>
                <w:bCs/>
                <w:sz w:val="24"/>
                <w:szCs w:val="24"/>
              </w:rPr>
              <w:t>Prefeitura divulga  agenda do Ônibus Rosa até o fim do mês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Nesta segunda-feira (18), a unidade móvel de saúde da mulher, o Ônibus Rosa, está na Policlínica Municipal, que fica na avenida Roberto Simonsen, 987, no Jardim Santa Rosália. Durante todo o mês o atendimento será realizado das 7h30 às 12h30.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  <w:t>Nos dias 19 e 20 a unidade estará no Hipermercado Extra, localizado na rua Maria Cinto de Biaggi, no Jardim Santa Rosália. Nesta quinta e sexta-feira o ônibus não prestará atendimentos devido ao feriado de Tiradentes.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rFonts w:ascii="Verdana;sans-serif" w:hAnsi="Verdana;sans-serif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;sans-serif" w:hAnsi="Verdana;sans-serif"/>
                <w:sz w:val="22"/>
                <w:szCs w:val="22"/>
              </w:rPr>
              <w:t xml:space="preserve">Já na próxima semana, entre os dias 25 e 28, o Zoológico Municipal “Quinzinho </w:t>
            </w: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de Barros” abrigará o Ônibus da Mulher. O endereço é rua Teodoro Kaisel, 883, na Vila Hortência. Na última sexta-feira do mês, dia 29, a unidade realizará atendimentos na Escola Estadual Reverendo Augusto da Silva Dourado, na rua Euclides Cassiano de Araújo, s/n, no Jardim Iporanga I.</w:t>
            </w:r>
          </w:p>
          <w:p>
            <w:pPr>
              <w:pStyle w:val="Corpodetexto"/>
              <w:spacing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sz w:val="22"/>
                <w:szCs w:val="22"/>
              </w:rPr>
            </w:r>
          </w:p>
          <w:p>
            <w:pPr>
              <w:pStyle w:val="Corpodetexto"/>
              <w:spacing w:lineRule="atLeast" w:line="301" w:before="0" w:after="147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 xml:space="preserve">Para ter acesso ao serviço não é preciso agendar horário. Basta levar um documento de identidade, o Cartão do Sistema Único de Saúde (SUS) e, se possível, o cartão da Unidade Básica de Saúde (UBS) para facilitar os encaminhamentos e agendamentos. </w:t>
            </w:r>
          </w:p>
          <w:p>
            <w:pPr>
              <w:pStyle w:val="Corpodetexto"/>
              <w:spacing w:lineRule="atLeast" w:line="301" w:before="0" w:after="147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Na unidade móvel são ofertados exames de mama, testes de gravidez, planejamento familiar, além de encaminhamentos para mamografias e exames laboratoriais.</w:t>
            </w:r>
          </w:p>
          <w:p>
            <w:pPr>
              <w:pStyle w:val="Corpodetexto"/>
              <w:widowControl/>
              <w:spacing w:lineRule="atLeast" w:line="301" w:before="0" w:after="147"/>
              <w:ind w:left="0" w:right="0" w:firstLine="567"/>
              <w:jc w:val="both"/>
              <w:rPr>
                <w:rFonts w:ascii="Verdana;sans-serif" w:hAnsi="Verdana;sans-serif"/>
                <w:color w:val="000000"/>
                <w:sz w:val="22"/>
                <w:szCs w:val="22"/>
              </w:rPr>
            </w:pPr>
            <w:r>
              <w:rPr>
                <w:rFonts w:ascii="Verdana;sans-serif" w:hAnsi="Verdana;sans-serif"/>
                <w:color w:val="000000"/>
                <w:sz w:val="22"/>
                <w:szCs w:val="22"/>
              </w:rPr>
              <w:t>O Ônibus Rosa começou a circular por Sorocaba em maio de 2007 e tem como foco a saúde reprodutiva feminina. No ano passado, foram realizados, ao todo, 13.824 atendimentos.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2"/>
                <w:szCs w:val="22"/>
                <w:u w:val="none"/>
              </w:rPr>
              <w:t>Ana Carolina Chinelatto – Programa de Estágio</w:t>
            </w:r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 xml:space="preserve">E-mail: </w:t>
            </w:r>
            <w:hyperlink r:id="rId2">
              <w:r>
                <w:rPr>
                  <w:rStyle w:val="LinkdaInternet"/>
                  <w:rFonts w:ascii="Verdana;sans-serif" w:hAnsi="Verdana;sans-serif"/>
                  <w:b/>
                  <w:bCs/>
                  <w:color w:val="000080"/>
                  <w:sz w:val="22"/>
                  <w:szCs w:val="22"/>
                  <w:u w:val="single"/>
                </w:rPr>
                <w:t>achinelatto@sorocaba.sp.gov.br</w:t>
              </w:r>
            </w:hyperlink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 xml:space="preserve">Supervisão: Tânia Franco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bCs/>
                  <w:color w:val="000080"/>
                  <w:sz w:val="22"/>
                  <w:szCs w:val="22"/>
                  <w:u w:val="single"/>
                </w:rPr>
                <w:t>ttferreira@sorocaba.sp.gov.br</w:t>
              </w:r>
            </w:hyperlink>
          </w:p>
          <w:p>
            <w:pPr>
              <w:pStyle w:val="Corpodetexto"/>
              <w:spacing w:lineRule="auto" w:line="240" w:before="0" w:after="0"/>
              <w:rPr/>
            </w:pPr>
            <w:r>
              <w:rPr>
                <w:rFonts w:ascii="Verdana;sans-serif" w:hAnsi="Verdana;sans-serif"/>
                <w:b/>
                <w:bCs/>
                <w:sz w:val="22"/>
                <w:szCs w:val="22"/>
              </w:rPr>
              <w:t xml:space="preserve">Contato: 3238.2427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ttferreira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2016-04-18T11:42:21Z</dcterms:modified>
  <cp:revision>44</cp:revision>
</cp:coreProperties>
</file>