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1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bCs/>
                <w:sz w:val="24"/>
                <w:szCs w:val="24"/>
                <w:highlight w:val="white"/>
              </w:rPr>
              <w:t xml:space="preserve">   </w:t>
            </w:r>
            <w:bookmarkStart w:id="0" w:name="__DdeLink__47_324302349"/>
            <w:bookmarkEnd w:id="0"/>
            <w:r>
              <w:rPr>
                <w:rFonts w:ascii="Verdana;sans-serif" w:hAnsi="Verdana;sans-serif"/>
                <w:b/>
                <w:bCs/>
                <w:color w:val="000000"/>
                <w:sz w:val="24"/>
                <w:szCs w:val="24"/>
                <w:highlight w:val="white"/>
              </w:rPr>
              <w:t>População pode ouvir clássicos do Choro na Biblioteca Infantil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Biblioteca Infantil Municipal “Renato Sêneca de Sá Fleury” abriga,neste sábado dia 23, mais uma manhã especial com apresentação musical gratuita. Das 10h às 12h, os sorocabanos terão a oportunidade de ouvir clássicos do Choro, comandado pelos músicos do grupo “Entre Amigos”. </w:t>
            </w:r>
          </w:p>
          <w:p>
            <w:pPr>
              <w:pStyle w:val="Corpodetexto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rPr>
                <w:rFonts w:ascii="Verdana" w:hAnsi="Verdana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Verdana" w:hAnsi="Verdana"/>
                <w:sz w:val="22"/>
                <w:szCs w:val="22"/>
              </w:rPr>
              <w:t>Promovida pela Prefeitura de Sorocaba, por meio da Secretaria da Cultura (Secult), a apresentação faz parte do Projeto “Encontros com o Choro” que ocorre semanalmente no espaço municipal e é apresentado pelo músico e cantor, Beto Costa.</w:t>
            </w:r>
          </w:p>
          <w:p>
            <w:pPr>
              <w:pStyle w:val="Corpodetexto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Os músicos do grupo ainda abrem um espaço para artistas que queiram dar uma “canja”. O “Encontros com o Choro” já recebeu músicos como Leroy Amêndola, Marcia Mah, Carlos Madia, e o cururueiro João Donizete, entre outros.</w:t>
            </w:r>
          </w:p>
          <w:p>
            <w:pPr>
              <w:pStyle w:val="Corpodetexto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Entre Amigos é formado por Nico (violão), Manoel Moreno (bateria), Gustavo Arruda (baixo) e Ite (pandeiro).</w:t>
            </w:r>
          </w:p>
          <w:p>
            <w:pPr>
              <w:pStyle w:val="Corpodetexto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Biblioteca Infantil está localizada na Rua da Penha, 673, no Centro. Mais informações pelo telefone (15) 3231.5723.</w:t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144145</wp:posOffset>
                      </wp:positionV>
                      <wp:extent cx="548640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56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65pt,11.35pt" to="431.2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;sans-serif" w:hAnsi="Verdana;sans-serif"/>
                <w:color w:val="000000"/>
                <w:sz w:val="2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;sans-serif" w:hAnsi="Verdana;sans-serif"/>
                <w:color w:val="000000"/>
                <w:sz w:val="20"/>
              </w:rPr>
            </w:r>
          </w:p>
          <w:p>
            <w:pPr>
              <w:pStyle w:val="Corpodetexto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  <w:t>Mariana Campos –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A"/>
                  <w:sz w:val="20"/>
                  <w:szCs w:val="20"/>
                  <w:u w:val="single"/>
                </w:rPr>
                <w:t>macampos@sorocaba.sp.gov.br</w:t>
              </w:r>
            </w:hyperlink>
          </w:p>
          <w:p>
            <w:pPr>
              <w:pStyle w:val="Corpodetexto"/>
              <w:spacing w:lineRule="auto" w:line="360" w:before="0" w:after="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2016-04-20T11:50:13Z</dcterms:modified>
  <cp:revision>47</cp:revision>
</cp:coreProperties>
</file>