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23_2058003666"/>
            <w:r>
              <w:rPr>
                <w:rFonts w:ascii="Verdana" w:hAnsi="Verdana"/>
                <w:b/>
                <w:sz w:val="24"/>
                <w:szCs w:val="24"/>
              </w:rPr>
              <w:t xml:space="preserve">Parque da Formosa recebe atrações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1" w:name="__DdeLink__123_2058003666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do “Viva a Cultura” no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de todas as idades pode</w:t>
            </w:r>
            <w:r>
              <w:rPr>
                <w:rFonts w:ascii="Verdana" w:hAnsi="Verdana"/>
                <w:sz w:val="22"/>
                <w:szCs w:val="22"/>
              </w:rPr>
              <w:t xml:space="preserve">m </w:t>
            </w:r>
            <w:r>
              <w:rPr>
                <w:rFonts w:ascii="Verdana" w:hAnsi="Verdana"/>
                <w:sz w:val="22"/>
                <w:szCs w:val="22"/>
              </w:rPr>
              <w:t>conferir neste sábado dia 16, das 15h às 20h, atrações artísticas gratuitas no Parque da Formosa. As apresentações fazem parte da programação semanal do Projeto “Viva a Cultura”, realizado pela Prefeitura de Sorocaba, por meio da Secretaria da Cultura (Secult).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Às 15h30, a comunidade </w:t>
            </w:r>
            <w:r>
              <w:rPr>
                <w:rFonts w:ascii="Verdana" w:hAnsi="Verdana"/>
                <w:sz w:val="22"/>
                <w:szCs w:val="22"/>
              </w:rPr>
              <w:t>vai</w:t>
            </w:r>
            <w:r>
              <w:rPr>
                <w:rFonts w:ascii="Verdana" w:hAnsi="Verdana"/>
                <w:sz w:val="22"/>
                <w:szCs w:val="22"/>
              </w:rPr>
              <w:t xml:space="preserve"> conferir MC Zap San, referência do hip hop na região. Em seguida, às 16h30,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o público </w:t>
            </w:r>
            <w:r>
              <w:rPr>
                <w:rFonts w:cs="Calibri" w:ascii="Verdana" w:hAnsi="Verdana"/>
                <w:sz w:val="22"/>
                <w:szCs w:val="22"/>
              </w:rPr>
              <w:t>acompanha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 uma contação de história, com a Utopia Cia Teatro, que apresentará “A Lenda Antes das Lendas”. Palhaços contadores de histórias mesclam música, circo e teatro para contar uma história que vai mexer com a imaginação de cada um.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Calibri" w:ascii="Verdana" w:hAnsi="Verdana"/>
                <w:sz w:val="22"/>
                <w:szCs w:val="22"/>
              </w:rPr>
              <w:t>Para encerrar a programação, às 18h, a Secretaria da Cultura exib</w:t>
            </w:r>
            <w:r>
              <w:rPr>
                <w:rFonts w:cs="Calibri" w:ascii="Verdana" w:hAnsi="Verdana"/>
                <w:sz w:val="22"/>
                <w:szCs w:val="22"/>
              </w:rPr>
              <w:t>e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 o filme“A Princesa e o Sapo” (2009).  Uma estrutura que comporta até 150 pessoas sentadas, tela gigante e sistema de som de cinema será montada no Parque da Formosa para receber a população.</w:t>
            </w:r>
            <w:bookmarkStart w:id="2" w:name="_GoBack"/>
            <w:bookmarkEnd w:id="2"/>
            <w:r>
              <w:rPr>
                <w:rFonts w:cs="Calibri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/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O Parque da Formosa está localizado na Rua Andrelino de Souza, na Vila Formosa, na Zona Norte de Sorocaba.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2016-04-12T10:38:32Z</dcterms:modified>
  <cp:revision>41</cp:revision>
</cp:coreProperties>
</file>