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195_1812826193"/>
            <w:bookmarkEnd w:id="0"/>
            <w:r>
              <w:rPr>
                <w:rFonts w:cs="Verdana" w:ascii="Verdana" w:hAnsi="Verdana"/>
                <w:b/>
                <w:bCs/>
                <w:sz w:val="32"/>
                <w:szCs w:val="32"/>
              </w:rPr>
              <w:t xml:space="preserve">GCM segue com “Operação Centro Seguro”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A Guarda Civil Municipal (GCM) continua os trabalhos de manutenção da segurança na área central da cidade, por meio da “Operação Centro Seguro”. Durante toda a semana, os guardas municipais marcarão presença durante o dia inteiro na região central de Sorocaba.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A operação começou na manhã desta segunda-feira (25) e tem por objetivo coibir o comércio ambulante, já que a atividade não é regulamentada e tem gerado várias reclamações.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De acordo com o subcomandante da Guarda Civil Municipal, Gilmar Ezequiel de Oliveira, a operação se faz necessária por conta das inúmeras reclamações de lojistas e da população que transita pela região central. 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 GCM executa a ação em pontos estratégicos do centro de Sorocaba, sobretudo para reforçar a segurança da população e autuar caso seja constatado o comércio ilegal.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cvolpe@sorocaba.sp.gov.br</w:t>
              </w:r>
            </w:hyperlink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2016-04-25T14:36:00Z</dcterms:modified>
  <cp:revision>44</cp:revision>
</cp:coreProperties>
</file>