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0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08/04/16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200"/>
              <w:jc w:val="center"/>
              <w:rPr>
                <w:sz w:val="24"/>
                <w:szCs w:val="24"/>
              </w:rPr>
            </w:pPr>
            <w:bookmarkStart w:id="0" w:name="__DdeLink__717_1222330104"/>
            <w:r>
              <w:rPr>
                <w:rFonts w:ascii="Verdana" w:hAnsi="Verdana"/>
                <w:b/>
                <w:bCs/>
                <w:sz w:val="24"/>
                <w:szCs w:val="24"/>
              </w:rPr>
              <w:t xml:space="preserve">Dia das Boas Ações ocorre </w:t>
            </w:r>
            <w:bookmarkEnd w:id="0"/>
            <w:r>
              <w:rPr>
                <w:rFonts w:cs="Verdana" w:ascii="Verdana" w:hAnsi="Verdana"/>
                <w:b/>
                <w:bCs/>
                <w:color w:val="000000"/>
                <w:sz w:val="24"/>
                <w:szCs w:val="24"/>
                <w:u w:val="none"/>
              </w:rPr>
              <w:t>em Sorocaba neste domingo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ind w:firstLine="708"/>
              <w:jc w:val="both"/>
              <w:rPr>
                <w:rFonts w:ascii="Verdana" w:hAnsi="Verdana"/>
                <w:b/>
                <w:b/>
                <w:bCs/>
              </w:rPr>
            </w:pPr>
            <w:r>
              <w:rPr>
                <w:rFonts w:ascii="Verdana" w:hAnsi="Verdana"/>
                <w:b/>
                <w:bCs/>
              </w:rPr>
            </w:r>
          </w:p>
          <w:p>
            <w:pPr>
              <w:pStyle w:val="Normal"/>
              <w:spacing w:lineRule="auto" w:line="240"/>
              <w:jc w:val="both"/>
              <w:rPr/>
            </w:pPr>
            <w:r>
              <w:rPr>
                <w:rFonts w:ascii="Verdana" w:hAnsi="Verdana"/>
                <w:bCs/>
              </w:rPr>
              <w:tab/>
            </w:r>
            <w:r>
              <w:rPr>
                <w:rFonts w:ascii="Verdana" w:hAnsi="Verdana"/>
                <w:bCs/>
                <w:sz w:val="22"/>
                <w:szCs w:val="22"/>
              </w:rPr>
              <w:t>Visita monitorada num espaço dedicado ao rio Sorocaba, atividade física, arrecadação de itens de higiene e leite para entidades assistenciais de Sorocaba e até doação de cabelo. Toda a população está convidada a participar destas ações que fazem parte da programação do Dia das Boas Ações, que ocorre neste domingo (dia 10), em alguns locais de Sorocaba.</w:t>
            </w:r>
          </w:p>
          <w:p>
            <w:pPr>
              <w:pStyle w:val="Normal"/>
              <w:spacing w:lineRule="auto" w:line="240"/>
              <w:jc w:val="both"/>
              <w:rPr>
                <w:sz w:val="22"/>
                <w:szCs w:val="22"/>
              </w:rPr>
            </w:pPr>
            <w:r>
              <w:rPr>
                <w:rFonts w:ascii="Verdana" w:hAnsi="Verdana"/>
                <w:bCs/>
                <w:sz w:val="22"/>
                <w:szCs w:val="22"/>
              </w:rPr>
              <w:tab/>
            </w:r>
            <w:bookmarkStart w:id="1" w:name="__DdeLink__1755_499588296"/>
            <w:r>
              <w:rPr>
                <w:rFonts w:ascii="Verdana" w:hAnsi="Verdana"/>
                <w:bCs/>
                <w:sz w:val="22"/>
                <w:szCs w:val="22"/>
              </w:rPr>
              <w:t>A iniciativa é de um grupo de</w:t>
            </w:r>
            <w:bookmarkEnd w:id="1"/>
            <w:r>
              <w:rPr>
                <w:rFonts w:ascii="Verdana" w:hAnsi="Verdana"/>
                <w:sz w:val="22"/>
                <w:szCs w:val="22"/>
              </w:rPr>
              <w:t xml:space="preserve"> jovens do Projeto Altruísta, que organizam eventos e ações pela cidade de Sorocaba com o intuito de engajar a população em boas causas e mostrar que é com pequenos gestos que pode mudar o mundo. A ação tem apoio também da Prefeitura de Sorocaba, por meio da Secretaria do Meio Ambiente (Sema) e da Secretaria da Cultura (Secult).</w:t>
            </w:r>
          </w:p>
          <w:p>
            <w:pPr>
              <w:pStyle w:val="Normal"/>
              <w:spacing w:lineRule="auto" w:line="240"/>
              <w:jc w:val="both"/>
              <w:rPr>
                <w:sz w:val="22"/>
                <w:szCs w:val="22"/>
              </w:rPr>
            </w:pPr>
            <w:r>
              <w:rPr>
                <w:rFonts w:ascii="Verdana" w:hAnsi="Verdana"/>
                <w:sz w:val="22"/>
                <w:szCs w:val="22"/>
              </w:rPr>
              <w:tab/>
              <w:t>Um dos locais a receber a ação será o Centro de Educação Ambiental Rio Sorocaba (CEA Rio Sorocaba), localizado na Avenida Dom Aguirre, em frente ao Poupatempo Sorocaba. Das 8h às 11h, serão realizados bate-papo, orientações e uma visita monitorada pelo espaço.</w:t>
            </w:r>
          </w:p>
          <w:p>
            <w:pPr>
              <w:pStyle w:val="Normal"/>
              <w:spacing w:lineRule="auto" w:line="240"/>
              <w:jc w:val="both"/>
              <w:rPr>
                <w:sz w:val="22"/>
                <w:szCs w:val="22"/>
              </w:rPr>
            </w:pPr>
            <w:r>
              <w:rPr>
                <w:rFonts w:ascii="Verdana" w:hAnsi="Verdana"/>
                <w:sz w:val="22"/>
                <w:szCs w:val="22"/>
              </w:rPr>
              <w:tab/>
              <w:t xml:space="preserve">No Parque dos Espanhóis, das 7h30 às 10h, será realizada uma caminhada solidária. Para participar, é necessário levar um item de higiene para ser doado ao CIM Mulher. Já das 13h às 17h, terá corte de cabelo gratuito de pessoas interessadas em doar no mínimo 10 centímetros às crianças atendidas pelo GPACI. </w:t>
            </w:r>
          </w:p>
          <w:p>
            <w:pPr>
              <w:pStyle w:val="Normal"/>
              <w:spacing w:lineRule="auto" w:line="240"/>
              <w:ind w:firstLine="708"/>
              <w:jc w:val="both"/>
              <w:rPr>
                <w:sz w:val="22"/>
                <w:szCs w:val="22"/>
              </w:rPr>
            </w:pPr>
            <w:r>
              <w:rPr>
                <w:rFonts w:ascii="Verdana" w:hAnsi="Verdana"/>
                <w:sz w:val="22"/>
                <w:szCs w:val="22"/>
              </w:rPr>
              <w:t>A população também poderá participar neste dia, das 8h às 16h, de uma campanha de arrecadação de leite no Supermercado Tauste, numa parceria com a Assembleia Nova Era. Todo o produto arrecadado será doado ao Lar Casa Bela e à Casa do Caminho.</w:t>
            </w:r>
          </w:p>
          <w:p>
            <w:pPr>
              <w:pStyle w:val="Normal"/>
              <w:spacing w:lineRule="auto" w:line="240"/>
              <w:ind w:firstLine="708"/>
              <w:jc w:val="both"/>
              <w:rPr/>
            </w:pPr>
            <w:r>
              <w:rPr>
                <w:rFonts w:ascii="Verdana" w:hAnsi="Verdana"/>
                <w:sz w:val="22"/>
                <w:szCs w:val="22"/>
              </w:rPr>
              <w:t xml:space="preserve">Mais informações sobre horário e local das ações podem ser obtidas no site: </w:t>
            </w:r>
            <w:hyperlink r:id="rId2">
              <w:r>
                <w:rPr>
                  <w:rStyle w:val="LinkdaInternet"/>
                  <w:rFonts w:ascii="Verdana" w:hAnsi="Verdana"/>
                  <w:color w:val="00000A"/>
                  <w:sz w:val="22"/>
                  <w:szCs w:val="22"/>
                </w:rPr>
                <w:t>www.diadasboasacoes.com</w:t>
              </w:r>
            </w:hyperlink>
            <w:r>
              <w:rPr>
                <w:rFonts w:ascii="Verdana" w:hAnsi="Verdana"/>
                <w:sz w:val="22"/>
                <w:szCs w:val="22"/>
              </w:rPr>
              <w:t xml:space="preserve"> ou pelo e-mail </w:t>
            </w:r>
            <w:hyperlink r:id="rId3">
              <w:r>
                <w:rPr>
                  <w:rStyle w:val="LinkdaInternet"/>
                  <w:rFonts w:ascii="Verdana" w:hAnsi="Verdana"/>
                  <w:color w:val="00000A"/>
                  <w:sz w:val="22"/>
                  <w:szCs w:val="22"/>
                </w:rPr>
                <w:t>contato@altruistas.com.br</w:t>
              </w:r>
            </w:hyperlink>
          </w:p>
          <w:p>
            <w:pPr>
              <w:pStyle w:val="Normal"/>
              <w:spacing w:lineRule="auto" w:line="240"/>
              <w:ind w:firstLine="708"/>
              <w:jc w:val="both"/>
              <w:rPr>
                <w:sz w:val="22"/>
                <w:szCs w:val="22"/>
              </w:rPr>
            </w:pPr>
            <w:r>
              <w:rPr>
                <w:rFonts w:cs="Verdana" w:ascii="Verdana" w:hAnsi="Verdana"/>
                <w:color w:val="000000" w:themeColor="text1"/>
                <w:sz w:val="22"/>
                <w:szCs w:val="22"/>
              </w:rPr>
              <w:t>O Dia das Boas Ações surgiu em 2007, em Israel, reunindo 7 mil participantes. A ideia era espalhar boas ações pelo país e ajudar asilos e orfanatos. Em 2011, o movimento se espalhou e outros países encararam o desafio de unir a população num dia inteiro de trabalho voluntário. No ano passado, 930 mil pessoas de 61 países participaram do evento. Em 2016 o Dia das Boas Ações chega ao Brasil com o objetivo de ajudar o maior número de pessoas, além de promover a cultura e a troca de experiências.</w: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-9525</wp:posOffset>
                      </wp:positionH>
                      <wp:positionV relativeFrom="paragraph">
                        <wp:posOffset>144145</wp:posOffset>
                      </wp:positionV>
                      <wp:extent cx="5485130" cy="1270"/>
                      <wp:effectExtent l="0" t="0" r="0" b="0"/>
                      <wp:wrapNone/>
                      <wp:docPr id="1" name=""/>
                      <a:graphic xmlns:a="http://schemas.openxmlformats.org/drawingml/2006/main">
                        <a:graphicData uri="http://schemas.microsoft.com/office/word/2010/wordprocessingShape">
                          <wps:wsp>
                            <wps:cNvSpPr/>
                            <wps:spPr>
                              <a:xfrm>
                                <a:off x="0" y="0"/>
                                <a:ext cx="548460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75pt,11.35pt" to="431.0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jc w:val="both"/>
              <w:rPr/>
            </w:pPr>
            <w:r>
              <w:rPr>
                <w:rFonts w:ascii="Verdana" w:hAnsi="Verdana"/>
                <w:b/>
                <w:sz w:val="20"/>
                <w:szCs w:val="20"/>
              </w:rPr>
              <w:t>M</w:t>
            </w:r>
            <w:r>
              <w:rPr>
                <w:rFonts w:ascii="Verdana" w:hAnsi="Verdana"/>
                <w:b/>
                <w:sz w:val="20"/>
                <w:szCs w:val="20"/>
              </w:rPr>
              <w:t>ariana Campos – macampos@sorocaba.sp.gov.br</w:t>
            </w:r>
          </w:p>
          <w:p>
            <w:pPr>
              <w:pStyle w:val="Normal"/>
              <w:spacing w:lineRule="auto" w:line="240" w:before="0" w:after="0"/>
              <w:jc w:val="both"/>
              <w:rPr/>
            </w:pPr>
            <w:r>
              <w:rPr>
                <w:rStyle w:val="LinkdaInternet"/>
                <w:rFonts w:cs="Verdana" w:ascii="Verdana" w:hAnsi="Verdana"/>
                <w:b/>
                <w:bCs/>
                <w:color w:val="000000"/>
                <w:sz w:val="20"/>
                <w:szCs w:val="20"/>
                <w:u w:val="none"/>
              </w:rPr>
              <w:t>Telefone: (15) 3238.2491</w:t>
            </w:r>
          </w:p>
          <w:p>
            <w:pPr>
              <w:pStyle w:val="Normal"/>
              <w:spacing w:lineRule="auto" w:line="240" w:before="0" w:after="0"/>
              <w:jc w:val="both"/>
              <w:rPr>
                <w:rFonts w:cs="Arial"/>
                <w:b/>
                <w:b/>
                <w:bCs/>
                <w:color w:val="000000"/>
                <w:sz w:val="16"/>
                <w:szCs w:val="16"/>
              </w:rPr>
            </w:pPr>
            <w:r>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Ecxmsonormal">
    <w:name w:val="ecxmsonormal"/>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iadasboasacoes.com/" TargetMode="External"/><Relationship Id="rId3" Type="http://schemas.openxmlformats.org/officeDocument/2006/relationships/hyperlink" Target="mailto:contato@altruistas.com.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272</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2016-04-08T15:22:18Z</cp:lastPrinted>
  <dcterms:modified xsi:type="dcterms:W3CDTF">2016-04-08T15:25:11Z</dcterms:modified>
  <cp:revision>43</cp:revision>
</cp:coreProperties>
</file>