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spacing w:lineRule="auto" w:line="360" w:beforeAutospacing="1" w:after="0"/>
              <w:ind w:left="0" w:right="0" w:firstLine="567"/>
              <w:jc w:val="center"/>
              <w:rPr/>
            </w:pPr>
            <w:bookmarkStart w:id="0" w:name="__DdeLink__322_1185086138"/>
            <w:r>
              <w:rPr>
                <w:rStyle w:val="Nfase"/>
                <w:rFonts w:eastAsia="Times New Roman" w:cs="Times New Roman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  <w:lang w:eastAsia="pt-BR"/>
              </w:rPr>
              <w:t>V</w:t>
            </w:r>
            <w:bookmarkEnd w:id="0"/>
            <w:r>
              <w:rPr>
                <w:rStyle w:val="Nfase"/>
                <w:rFonts w:eastAsia="Times New Roman" w:cs="Times New Roman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  <w:lang w:eastAsia="pt-BR"/>
              </w:rPr>
              <w:t>encimentos do IPTU 2016 começam no dia 23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eastAsia="Times New Roman" w:cs="Times New Roman"/>
                <w:b/>
                <w:b/>
                <w:bCs/>
                <w:color w:val="000000"/>
                <w:sz w:val="28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Autospacing="1" w:after="147"/>
              <w:ind w:firstLine="708"/>
              <w:jc w:val="both"/>
              <w:rPr/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 xml:space="preserve">A Prefeitura de Sorocaba, por meio da Secretaria da Fazenda (SEF), orienta o contribuinte que não recebeu o carnê do Imposto Predial e Territorial Urbano (IPTU), a solicitar a via de pagamento pelo site </w:t>
            </w:r>
            <w:hyperlink r:id="rId2">
              <w:r>
                <w:rPr>
                  <w:rStyle w:val="LinkdaInternet"/>
                  <w:rFonts w:eastAsia="Times New Roman" w:cs="Times New Roman" w:ascii="Verdana" w:hAnsi="Verdana"/>
                  <w:sz w:val="22"/>
                  <w:szCs w:val="22"/>
                  <w:lang w:eastAsia="pt-BR"/>
                </w:rPr>
                <w:t>www.sorocaba.sp.gov.br</w:t>
              </w:r>
            </w:hyperlink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>, no ícone IPTU, com o número de inscrição do imóvel. As datas de vencimento começam a partir do dia 23 de março, de acordo com o Código de Endereçamento Postal (CEP) dos imóveis registrados na Prefeitura.</w:t>
            </w:r>
          </w:p>
          <w:p>
            <w:pPr>
              <w:pStyle w:val="Normal"/>
              <w:spacing w:lineRule="auto" w:line="276" w:beforeAutospacing="1" w:after="147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>De acordo com o diretor de área Tributária da SEF, Emerson Cañas, todos os 267 mil carnês impressos foram enviados à Agência dos Correios, porém cerca de 5 mil foram devolvidos a Prefeitura.</w:t>
            </w:r>
          </w:p>
          <w:p>
            <w:pPr>
              <w:pStyle w:val="Normal"/>
              <w:spacing w:lineRule="auto" w:line="276" w:beforeAutospacing="1" w:after="147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 xml:space="preserve">O diretor de área explica que, caso o contribuinte, por algum motivo, não tenha recebido o carnê até esse momento, deve fazer a emissão das vias de pagamento pelo site, ou procurar por uma unidade das Casas do Cidadão ou no Setor de Atendimento ao Munícipe (SAM), no Paço Municipal. </w:t>
            </w:r>
          </w:p>
          <w:p>
            <w:pPr>
              <w:pStyle w:val="Normal"/>
              <w:spacing w:lineRule="auto" w:line="276" w:beforeAutospacing="1" w:after="147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>São três formas de pagamento do tributo: à vista ou parcelado em três vezes, opções que dão desconto de 5% ao contribuinte, ou pagar o valor integral em até dez prestações. Quem escolher dividir o valor em três, pode acessar o site e optar pelo valor à vista parcelado. Para tanto nesta opção, o sistema vai liberar um boleto de cada vez, ao contribuinte, ou seja, após o pagamento de cada boleto.</w:t>
            </w:r>
          </w:p>
          <w:p>
            <w:pPr>
              <w:pStyle w:val="Normal"/>
              <w:spacing w:lineRule="auto" w:line="276" w:beforeAutospacing="1" w:after="147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>Outra informação importante:</w:t>
            </w:r>
            <w:bookmarkStart w:id="1" w:name="_GoBack"/>
            <w:bookmarkEnd w:id="1"/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 xml:space="preserve"> quem optou pelo pagamento em débito automático no ano passado deve ficar atento, pois essa autorização continua para este ano. </w:t>
            </w:r>
          </w:p>
          <w:p>
            <w:pPr>
              <w:pStyle w:val="Corpodetexto"/>
              <w:spacing w:lineRule="auto" w:line="276" w:before="57" w:after="0"/>
              <w:ind w:left="0" w:right="0" w:hang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Esdras Pereira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2016-03-16T16:11:34Z</cp:lastPrinted>
  <dcterms:modified xsi:type="dcterms:W3CDTF">2016-03-16T16:12:00Z</dcterms:modified>
  <cp:revision>30</cp:revision>
</cp:coreProperties>
</file>