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5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rpodetexto"/>
              <w:widowControl/>
              <w:spacing w:lineRule="auto" w:line="240" w:before="0" w:after="150"/>
              <w:ind w:left="0" w:right="0" w:firstLine="567"/>
              <w:jc w:val="center"/>
              <w:rPr>
                <w:rFonts w:ascii="Verdana" w:hAnsi="Verdana"/>
                <w:sz w:val="26"/>
              </w:rPr>
            </w:pPr>
            <w:bookmarkStart w:id="0" w:name="__DdeLink__45_1058985522"/>
            <w:r>
              <w:rPr>
                <w:rStyle w:val="Nfase"/>
                <w:rFonts w:cs="Calibri" w:ascii="Verdana;sans-serif" w:hAnsi="Verdana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Prefeitura abr</w:t>
            </w:r>
            <w:r>
              <w:rPr>
                <w:rStyle w:val="Nfase"/>
                <w:rFonts w:cs="Calibri" w:ascii="Verdana;sans-serif" w:hAnsi="Verdana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e</w:t>
            </w:r>
            <w:r>
              <w:rPr>
                <w:rStyle w:val="Nfase"/>
                <w:rFonts w:cs="Calibri" w:ascii="Verdana;sans-serif" w:hAnsi="Verdana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inscrição para dois cursos na </w:t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firstLine="567"/>
              <w:jc w:val="center"/>
              <w:rPr>
                <w:rFonts w:ascii="Verdana" w:hAnsi="Verdana"/>
                <w:sz w:val="26"/>
              </w:rPr>
            </w:pPr>
            <w:bookmarkStart w:id="1" w:name="__DdeLink__45_1058985522"/>
            <w:bookmarkEnd w:id="1"/>
            <w:r>
              <w:rPr>
                <w:rStyle w:val="Nfase"/>
                <w:rFonts w:cs="Calibri" w:ascii="Verdana;sans-serif" w:hAnsi="Verdana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área de Administração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Verdana" w:hAnsi="Verdana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 xml:space="preserve">A Prefeitura de Sorocaba, por meio da Secretaria de Desenvolvimento Econômico e Trabalho (Sedet), e em parceria com a Faculdade Esamc, realiza dois cursos gratuitos na área de Administração: Assistente de Recursos Humanos e Auxiliar Administrativo, num total de 200 vagas, divididas em turmas da manhã e noite. </w:t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 aulas acontece</w:t>
            </w:r>
            <w:r>
              <w:rPr>
                <w:rFonts w:ascii="Verdana" w:hAnsi="Verdana"/>
                <w:sz w:val="22"/>
                <w:szCs w:val="22"/>
              </w:rPr>
              <w:t>m</w:t>
            </w:r>
            <w:r>
              <w:rPr>
                <w:rFonts w:ascii="Verdana" w:hAnsi="Verdana"/>
                <w:sz w:val="22"/>
                <w:szCs w:val="22"/>
              </w:rPr>
              <w:t xml:space="preserve"> na Universidade do Trabalhador Empreendedor e Negócios (Uniten), a partir do dia 21 de março.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As inscrições </w:t>
            </w:r>
            <w:r>
              <w:rPr>
                <w:rFonts w:ascii="Verdana" w:hAnsi="Verdana"/>
                <w:sz w:val="22"/>
                <w:szCs w:val="22"/>
              </w:rPr>
              <w:t xml:space="preserve">devem ser feitas entre os dias </w:t>
            </w:r>
            <w:r>
              <w:rPr>
                <w:rFonts w:ascii="Verdana" w:hAnsi="Verdana"/>
                <w:sz w:val="22"/>
                <w:szCs w:val="22"/>
              </w:rPr>
              <w:t xml:space="preserve">9 e 11 de março </w:t>
            </w:r>
            <w:r>
              <w:rPr>
                <w:rFonts w:ascii="Verdana" w:hAnsi="Verdana"/>
                <w:sz w:val="22"/>
                <w:szCs w:val="22"/>
              </w:rPr>
              <w:t>sempre</w:t>
            </w:r>
            <w:r>
              <w:rPr>
                <w:rFonts w:ascii="Verdana" w:hAnsi="Verdana"/>
                <w:sz w:val="22"/>
                <w:szCs w:val="22"/>
              </w:rPr>
              <w:t xml:space="preserve"> das 8h às 13h, na secretaria da Uniten, que fica na Avenida General Osório, 1.840, na Vila Barão. Informações pelo telefone 3316.1636.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candidato deve ter no mínimo 18 anos e o Ensino Médio completo </w:t>
            </w:r>
            <w:r>
              <w:rPr>
                <w:rFonts w:ascii="Verdana" w:hAnsi="Verdana"/>
                <w:sz w:val="22"/>
                <w:szCs w:val="22"/>
              </w:rPr>
              <w:t xml:space="preserve">e no </w:t>
            </w:r>
            <w:r>
              <w:rPr>
                <w:rFonts w:ascii="Verdana" w:hAnsi="Verdana"/>
                <w:sz w:val="22"/>
                <w:szCs w:val="22"/>
              </w:rPr>
              <w:t xml:space="preserve">ato da inscrição,  deve apresentar somente os documentos RG e CPF (originais).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É importante destacar que se</w:t>
            </w:r>
            <w:r>
              <w:rPr>
                <w:rFonts w:ascii="Verdana" w:hAnsi="Verdana"/>
                <w:sz w:val="22"/>
                <w:szCs w:val="22"/>
              </w:rPr>
              <w:t xml:space="preserve">rão realizadas </w:t>
            </w:r>
            <w:r>
              <w:rPr>
                <w:rFonts w:ascii="Verdana" w:hAnsi="Verdana"/>
                <w:sz w:val="22"/>
                <w:szCs w:val="22"/>
              </w:rPr>
              <w:t>apenas</w:t>
            </w:r>
            <w:r>
              <w:rPr>
                <w:rFonts w:ascii="Verdana" w:hAnsi="Verdana"/>
                <w:sz w:val="22"/>
                <w:szCs w:val="22"/>
              </w:rPr>
              <w:t xml:space="preserve"> inscrições para o número de vaga</w:t>
            </w:r>
            <w:r>
              <w:rPr>
                <w:rFonts w:ascii="Verdana" w:hAnsi="Verdana"/>
                <w:sz w:val="22"/>
                <w:szCs w:val="22"/>
              </w:rPr>
              <w:t>s</w:t>
            </w:r>
            <w:r>
              <w:rPr>
                <w:rFonts w:ascii="Verdana" w:hAnsi="Verdana"/>
                <w:sz w:val="22"/>
                <w:szCs w:val="22"/>
              </w:rPr>
              <w:t xml:space="preserve"> oferecido</w:t>
            </w:r>
            <w:r>
              <w:rPr>
                <w:rFonts w:ascii="Verdana" w:hAnsi="Verdana"/>
                <w:sz w:val="22"/>
                <w:szCs w:val="22"/>
              </w:rPr>
              <w:t>s</w:t>
            </w:r>
            <w:r>
              <w:rPr>
                <w:rFonts w:ascii="Verdana" w:hAnsi="Verdana"/>
                <w:sz w:val="22"/>
                <w:szCs w:val="22"/>
              </w:rPr>
              <w:t xml:space="preserve">, seguindo os critérios de classificação </w:t>
            </w:r>
            <w:r>
              <w:rPr>
                <w:rFonts w:ascii="Verdana" w:hAnsi="Verdana"/>
                <w:sz w:val="22"/>
                <w:szCs w:val="22"/>
              </w:rPr>
              <w:t>como</w:t>
            </w:r>
            <w:r>
              <w:rPr>
                <w:rFonts w:ascii="Verdana" w:hAnsi="Verdana"/>
                <w:sz w:val="22"/>
                <w:szCs w:val="22"/>
              </w:rPr>
              <w:t xml:space="preserve">: desemprego e ordem de chegada. O resultado será publicado no dia 16 de março no </w:t>
            </w:r>
            <w:r>
              <w:rPr>
                <w:rFonts w:ascii="Verdana" w:hAnsi="Verdana"/>
                <w:sz w:val="22"/>
                <w:szCs w:val="22"/>
              </w:rPr>
              <w:t>portal</w:t>
            </w:r>
            <w:r>
              <w:rPr>
                <w:rFonts w:ascii="Verdana" w:hAnsi="Verdana"/>
                <w:sz w:val="22"/>
                <w:szCs w:val="22"/>
              </w:rPr>
              <w:t xml:space="preserve"> sorocaba.sp.gov.br/Uniten, a partir das 9h.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Os </w:t>
            </w:r>
            <w:r>
              <w:rPr>
                <w:rFonts w:ascii="Verdana" w:hAnsi="Verdana"/>
                <w:sz w:val="22"/>
                <w:szCs w:val="22"/>
              </w:rPr>
              <w:t>a</w:t>
            </w:r>
            <w:r>
              <w:rPr>
                <w:rFonts w:ascii="Verdana" w:hAnsi="Verdana"/>
                <w:sz w:val="22"/>
                <w:szCs w:val="22"/>
              </w:rPr>
              <w:t>provados devem fazer a matrícula nos dias 16 e 17 de março, das 9h às 11h30, das 13h30 às 16h ou das 18h às 22h, apresentando na secretaria da Uniten o RG e o CPF (originais) novamente e mais a Carteira de Trabalho para comprovar a situação de desemprego.</w:t>
            </w:r>
          </w:p>
          <w:p>
            <w:pPr>
              <w:pStyle w:val="Corpodetexto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firstLine="567"/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Verdana" w:hAnsi="Verdana"/>
                <w:sz w:val="26"/>
                <w:szCs w:val="26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B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el Molina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na Carolina Chinelatto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Application>LibreOffice/5.0.4.2$Windows_x86 LibreOffice_project/2b9802c1994aa0b7dc6079e128979269cf95bc78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2016-03-04T12:10:39Z</dcterms:modified>
  <cp:revision>27</cp:revision>
</cp:coreProperties>
</file>