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50_1058985522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 xml:space="preserve">Páscoa será tema da oficina gratuita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 xml:space="preserve">  </w:t>
            </w:r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>de dobradura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Fonts w:ascii="Verdana;sans-serif" w:hAnsi="Verdana;sans-serif"/>
                <w:b/>
                <w:sz w:val="27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Crianças de 6 a 12 anos pode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participar gratuitamente, na próxima terça-feira dia 8, de uma Oficina de Dobraduras na Biblioteca Infantil “Renato Sêneca de Sá Fleury”. Sob a batuta das arte-educadoras Paula Cristina Minatogawa e Silene Leite Fonseca, neste mês de março a atividade recreativa terá como tema a Páscoa e acontece em dois horários, das 9h às 10h30 e das 14h às 15h30.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oficina visa oferecer uma atividade recreativa à garotada, ensinando a milenar arte oriental do origami que trabalha a dobradura de papéis, dando forma a infinitas figuras.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 oficina ensinará as crianças a fazer dobradura de coelho e cesta de ovos. Durante a atividade, ainda haverá contação de história e o livro escolhido será “Dona Galinha e o Ovo de Páscoa”, de Eliana Sá.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texto conta a história de uma galinha que encontra um ovo de páscoa colorido e muito bonito e resolve levá-lo ao galinheiro, acreditando ser um ovinho de verdade e isso acaba causando a maior confusão.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Todo o material utilizado na oficina será cedido pela própria Secretaria da Cultura. Serão oferecidas vinte vagas para cada turminha e as inscrições poderão ser feitas minutos antes do início da atividade.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681, no Centro. Mais informações pelo telefone (15) 3231.5723.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sz w:val="26"/>
                <w:szCs w:val="26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2016-03-04T12:10:44Z</cp:lastPrinted>
  <dcterms:modified xsi:type="dcterms:W3CDTF">2016-03-04T12:48:15Z</dcterms:modified>
  <cp:revision>28</cp:revision>
</cp:coreProperties>
</file>