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81" w:type="dxa"/>
        <w:tblBorders>
          <w:top w:val="single" w:sz="2" w:space="0" w:color="000001"/>
          <w:left w:val="single" w:sz="2" w:space="0" w:color="000001"/>
          <w:bottom w:val="single" w:sz="2" w:space="0" w:color="000001"/>
          <w:insideH w:val="single" w:sz="2" w:space="0" w:color="000001"/>
        </w:tblBorders>
        <w:tblCellMar>
          <w:top w:w="55" w:type="dxa"/>
          <w:left w:w="12"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2" w:type="dxa"/>
            </w:tcMar>
          </w:tcPr>
          <w:p>
            <w:pPr>
              <w:pStyle w:val="Contedodatabela"/>
              <w:snapToGrid w:val="false"/>
              <w:spacing w:lineRule="auto" w:line="240"/>
              <w:jc w:val="both"/>
              <w:rPr/>
            </w:pPr>
            <w:r>
              <w:rPr>
                <w:rFonts w:cs="Verdana" w:ascii="Verdana" w:hAnsi="Verdana"/>
                <w:b/>
                <w:bCs/>
                <w:sz w:val="16"/>
                <w:szCs w:val="16"/>
              </w:rPr>
              <w:t>0</w:t>
            </w:r>
            <w:r>
              <w:rPr>
                <w:rFonts w:cs="Verdana" w:ascii="Verdana" w:hAnsi="Verdana"/>
                <w:b/>
                <w:bCs/>
                <w:sz w:val="16"/>
                <w:szCs w:val="16"/>
              </w:rPr>
              <w:t>8</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2" w:type="dxa"/>
            </w:tcMar>
          </w:tcPr>
          <w:p>
            <w:pPr>
              <w:pStyle w:val="Normal"/>
              <w:widowControl/>
              <w:spacing w:lineRule="auto" w:line="276" w:before="0" w:after="200"/>
              <w:ind w:left="0" w:right="0" w:hanging="0"/>
              <w:jc w:val="center"/>
              <w:rPr/>
            </w:pPr>
            <w:bookmarkStart w:id="0" w:name="__DdeLink__132_919261571"/>
            <w:r>
              <w:rPr>
                <w:rStyle w:val="Nfase"/>
                <w:rFonts w:eastAsia="Verdana" w:cs="Verdana" w:ascii="Verdana" w:hAnsi="Verdana"/>
                <w:b/>
                <w:bCs/>
                <w:i w:val="false"/>
                <w:caps w:val="false"/>
                <w:smallCaps w:val="false"/>
                <w:color w:val="00000A"/>
                <w:spacing w:val="0"/>
                <w:sz w:val="28"/>
                <w:szCs w:val="24"/>
                <w:u w:val="none"/>
                <w:shd w:fill="FFFFFF" w:val="clear"/>
              </w:rPr>
              <w:t>Irregularidades cancelam leilão</w:t>
            </w:r>
            <w:bookmarkStart w:id="1" w:name="_GoBack"/>
            <w:bookmarkEnd w:id="1"/>
            <w:bookmarkEnd w:id="0"/>
            <w:r>
              <w:rPr>
                <w:rStyle w:val="Nfase"/>
                <w:rFonts w:eastAsia="Verdana" w:cs="Verdana" w:ascii="Verdana" w:hAnsi="Verdana"/>
                <w:b/>
                <w:bCs/>
                <w:i w:val="false"/>
                <w:caps w:val="false"/>
                <w:smallCaps w:val="false"/>
                <w:color w:val="00000A"/>
                <w:spacing w:val="0"/>
                <w:sz w:val="28"/>
                <w:szCs w:val="24"/>
                <w:u w:val="none"/>
                <w:shd w:fill="FFFFFF" w:val="clear"/>
              </w:rPr>
              <w:t xml:space="preserve"> de veículos</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2" w:type="dxa"/>
            </w:tcMar>
          </w:tcPr>
          <w:p>
            <w:pPr>
              <w:pStyle w:val="Corpodetexto"/>
              <w:spacing w:before="0" w:after="0"/>
              <w:ind w:left="0" w:right="0" w:firstLine="567"/>
              <w:rPr>
                <w:rFonts w:ascii="Verdana;sans-serif" w:hAnsi="Verdana;sans-serif"/>
                <w:b w:val="false"/>
                <w:b w:val="false"/>
                <w:i w:val="false"/>
                <w:i w:val="false"/>
                <w:caps w:val="false"/>
                <w:smallCaps w:val="false"/>
                <w:color w:val="000000"/>
                <w:spacing w:val="0"/>
                <w:sz w:val="27"/>
                <w:szCs w:val="24"/>
              </w:rPr>
            </w:pPr>
            <w:r>
              <w:rPr>
                <w:rFonts w:ascii="Verdana;sans-serif" w:hAnsi="Verdana;sans-serif"/>
                <w:b w:val="false"/>
                <w:i w:val="false"/>
                <w:caps w:val="false"/>
                <w:smallCaps w:val="false"/>
                <w:color w:val="000000"/>
                <w:spacing w:val="0"/>
                <w:sz w:val="27"/>
                <w:szCs w:val="24"/>
              </w:rPr>
            </w:r>
          </w:p>
          <w:p>
            <w:pPr>
              <w:pStyle w:val="Normal"/>
              <w:spacing w:lineRule="auto" w:line="276" w:before="0" w:after="200"/>
              <w:ind w:firstLine="708"/>
              <w:jc w:val="both"/>
              <w:rPr>
                <w:b w:val="false"/>
                <w:b w:val="false"/>
                <w:bCs w:val="false"/>
                <w:i w:val="false"/>
                <w:i w:val="false"/>
                <w:iCs w:val="false"/>
                <w:sz w:val="22"/>
                <w:szCs w:val="22"/>
              </w:rPr>
            </w:pPr>
            <w:r>
              <w:rPr>
                <w:rFonts w:eastAsia="Verdana" w:cs="Verdana" w:ascii="Verdana" w:hAnsi="Verdana"/>
                <w:b w:val="false"/>
                <w:bCs w:val="false"/>
                <w:i w:val="false"/>
                <w:iCs w:val="false"/>
                <w:color w:val="00000A"/>
                <w:sz w:val="22"/>
                <w:szCs w:val="22"/>
                <w:shd w:fill="FFFFFF" w:val="clear"/>
              </w:rPr>
              <w:t xml:space="preserve">A Prefeitura de Sorocaba, por meio da Secretaria da Administração (Sead), cancelou nesta terça-feira </w:t>
            </w:r>
            <w:r>
              <w:rPr>
                <w:rFonts w:eastAsia="Verdana" w:cs="Verdana" w:ascii="Verdana" w:hAnsi="Verdana"/>
                <w:b w:val="false"/>
                <w:bCs w:val="false"/>
                <w:i w:val="false"/>
                <w:iCs w:val="false"/>
                <w:color w:val="00000A"/>
                <w:sz w:val="22"/>
                <w:szCs w:val="22"/>
                <w:shd w:fill="FFFFFF" w:val="clear"/>
              </w:rPr>
              <w:t xml:space="preserve">dia </w:t>
            </w:r>
            <w:r>
              <w:rPr>
                <w:rFonts w:eastAsia="Verdana" w:cs="Verdana" w:ascii="Verdana" w:hAnsi="Verdana"/>
                <w:b w:val="false"/>
                <w:bCs w:val="false"/>
                <w:i w:val="false"/>
                <w:iCs w:val="false"/>
                <w:color w:val="00000A"/>
                <w:sz w:val="22"/>
                <w:szCs w:val="22"/>
                <w:shd w:fill="FFFFFF" w:val="clear"/>
              </w:rPr>
              <w:t>08 o leilão de 161 lotes de veículos e bens inservíveis, realizado na última quinta-feira, dia 3. Os motivos foram irregularidades cometidas pelo leiloeiro durante o evento.</w:t>
            </w:r>
          </w:p>
          <w:p>
            <w:pPr>
              <w:pStyle w:val="Normal"/>
              <w:spacing w:lineRule="auto" w:line="276" w:before="0" w:after="200"/>
              <w:ind w:firstLine="708"/>
              <w:jc w:val="both"/>
              <w:rPr>
                <w:b w:val="false"/>
                <w:b w:val="false"/>
                <w:bCs w:val="false"/>
                <w:i w:val="false"/>
                <w:i w:val="false"/>
                <w:iCs w:val="false"/>
                <w:sz w:val="22"/>
                <w:szCs w:val="22"/>
              </w:rPr>
            </w:pPr>
            <w:r>
              <w:rPr>
                <w:rFonts w:eastAsia="Verdana" w:cs="Verdana" w:ascii="Verdana" w:hAnsi="Verdana"/>
                <w:b w:val="false"/>
                <w:bCs w:val="false"/>
                <w:i w:val="false"/>
                <w:iCs w:val="false"/>
                <w:color w:val="00000A"/>
                <w:sz w:val="22"/>
                <w:szCs w:val="22"/>
                <w:shd w:fill="FFFFFF" w:val="clear"/>
              </w:rPr>
              <w:t>De acordo com o assessor jurídico da Sead, Rafael Negrelli, durante o leilão, e com a alegação de problemas de voz, o leiloeiro foi substituído por um colega, mas sem a comunicação prévia à Junta Comercial do Estado de São Paulo (Jucesp) exigência legal para a troca, segundo Negrelli.</w:t>
            </w:r>
          </w:p>
          <w:p>
            <w:pPr>
              <w:pStyle w:val="Normal"/>
              <w:spacing w:lineRule="auto" w:line="276" w:before="0" w:after="200"/>
              <w:ind w:firstLine="708"/>
              <w:jc w:val="both"/>
              <w:rPr>
                <w:b w:val="false"/>
                <w:b w:val="false"/>
                <w:bCs w:val="false"/>
                <w:i w:val="false"/>
                <w:i w:val="false"/>
                <w:iCs w:val="false"/>
                <w:sz w:val="22"/>
                <w:szCs w:val="22"/>
              </w:rPr>
            </w:pPr>
            <w:r>
              <w:rPr>
                <w:rFonts w:eastAsia="Verdana" w:cs="Verdana" w:ascii="Verdana" w:hAnsi="Verdana"/>
                <w:b w:val="false"/>
                <w:bCs w:val="false"/>
                <w:i w:val="false"/>
                <w:iCs w:val="false"/>
                <w:color w:val="00000A"/>
                <w:sz w:val="22"/>
                <w:szCs w:val="22"/>
                <w:shd w:fill="FFFFFF" w:val="clear"/>
              </w:rPr>
              <w:t>Outra irregularidade diz respeito ao não atendimento ao edital. Por conta de problemas com o sistema online, vários participantes foram prejudicados em detrimento daqueles que estiverem presencialmente na Prefeitura, fazendo suas ofertas. Os lances presenciais aconteceram no Salão de Vidro da Prefeitura de Sorocaba. Os lances simultâneos aconteceram somente até o lote 60, quando os interessados não mais tiveram garantida condição de participação.</w:t>
            </w:r>
          </w:p>
          <w:p>
            <w:pPr>
              <w:pStyle w:val="Normal"/>
              <w:spacing w:lineRule="auto" w:line="276" w:before="0" w:after="200"/>
              <w:ind w:firstLine="708"/>
              <w:jc w:val="both"/>
              <w:rPr>
                <w:rFonts w:ascii="Verdana" w:hAnsi="Verdana"/>
                <w:b/>
                <w:b/>
                <w:bCs/>
                <w:color w:val="000000"/>
                <w:sz w:val="24"/>
                <w:szCs w:val="24"/>
              </w:rPr>
            </w:pPr>
            <w:r>
              <w:rPr>
                <w:rFonts w:eastAsia="Verdana" w:cs="Verdana" w:ascii="Verdana" w:hAnsi="Verdana"/>
                <w:b w:val="false"/>
                <w:bCs w:val="false"/>
                <w:i w:val="false"/>
                <w:iCs w:val="false"/>
                <w:color w:val="00000A"/>
                <w:sz w:val="22"/>
                <w:szCs w:val="22"/>
                <w:shd w:fill="FFFFFF" w:val="clear"/>
              </w:rPr>
              <w:t xml:space="preserve">A Sead está apurando as responsabilidades dos problemas apontados e vai notificar o leiloeiro para apresentação de defesa. A Prefeitura de Sorocaba deve realizar novo leilão dos 161 lotes, em data a ser definida.  </w:t>
            </w:r>
          </w:p>
          <w:p>
            <w:pPr>
              <w:pStyle w:val="Normal"/>
              <w:spacing w:lineRule="auto" w:line="276" w:before="0" w:after="200"/>
              <w:ind w:firstLine="708"/>
              <w:jc w:val="both"/>
              <w:rPr>
                <w:rFonts w:ascii="Verdana" w:hAnsi="Verdana"/>
                <w:b/>
                <w:b/>
                <w:bCs/>
                <w:color w:val="000000"/>
                <w:sz w:val="24"/>
                <w:szCs w:val="24"/>
              </w:rPr>
            </w:pPr>
            <w:r>
              <w:rPr>
                <w:rFonts w:eastAsia="Verdana" w:cs="Verdana" w:ascii="Verdana" w:hAnsi="Verdana"/>
                <w:b w:val="false"/>
                <w:bCs w:val="false"/>
                <w:i w:val="false"/>
                <w:iCs w:val="false"/>
                <w:color w:val="00000A"/>
                <w:sz w:val="22"/>
                <w:szCs w:val="22"/>
                <w:shd w:fill="FFFFFF" w:val="clear"/>
              </w:rPr>
              <w:t xml:space="preserve">O segundo da lista do edital para contratação do leiloeiro é quem deverá assumir o processo de venda dos veículos e bens públicos. O Termo de Anulação já está publicado no site </w:t>
            </w:r>
            <w:hyperlink r:id="rId2">
              <w:r>
                <w:rPr>
                  <w:rStyle w:val="LinkdaInternet"/>
                  <w:rFonts w:eastAsia="Verdana" w:cs="Verdana" w:ascii="Verdana" w:hAnsi="Verdana"/>
                  <w:b w:val="false"/>
                  <w:bCs w:val="false"/>
                  <w:i w:val="false"/>
                  <w:iCs w:val="false"/>
                  <w:color w:val="00000A"/>
                  <w:sz w:val="22"/>
                  <w:szCs w:val="22"/>
                  <w:highlight w:val="white"/>
                  <w:u w:val="single"/>
                </w:rPr>
                <w:t>http://servicos.sorocaba.sp.gov.br/licitacao/publicacao/</w:t>
              </w:r>
            </w:hyperlink>
          </w:p>
          <w:p>
            <w:pPr>
              <w:pStyle w:val="Normal"/>
              <w:spacing w:lineRule="auto" w:line="276" w:before="0" w:after="200"/>
              <w:ind w:firstLine="708"/>
              <w:jc w:val="both"/>
              <w:rPr>
                <w:rFonts w:eastAsia="Verdana" w:cs="Verdana"/>
                <w:b w:val="false"/>
                <w:b w:val="false"/>
                <w:bCs w:val="false"/>
                <w:i w:val="false"/>
                <w:i w:val="false"/>
                <w:iCs w:val="false"/>
                <w:color w:val="00000A"/>
                <w:sz w:val="22"/>
                <w:szCs w:val="22"/>
                <w:highlight w:val="white"/>
                <w:u w:val="single"/>
              </w:rPr>
            </w:pPr>
            <w:r>
              <w:rPr>
                <w:rFonts w:ascii="Verdana" w:hAnsi="Verdana"/>
                <w:b/>
                <w:bCs/>
                <w:color w:val="000000"/>
                <w:sz w:val="24"/>
                <w:szCs w:val="24"/>
              </w:rPr>
            </w:r>
          </w:p>
          <w:p>
            <w:pPr>
              <w:pStyle w:val="Corpodetexto"/>
              <w:spacing w:before="0" w:after="0"/>
              <w:ind w:left="0" w:right="0" w:hanging="0"/>
              <w:rPr/>
            </w:pPr>
            <w:r>
              <w:rPr>
                <w:rFonts w:ascii="Verdana" w:hAnsi="Verdana"/>
                <w:b/>
                <w:bCs/>
                <w:color w:val="000000"/>
                <w:sz w:val="24"/>
                <w:szCs w:val="24"/>
              </w:rPr>
              <w:t>Pedro Guerra</w:t>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3">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rvicos.sorocaba.sp.gov.br/licitacao/publicacao/" TargetMode="External"/><Relationship Id="rId3" Type="http://schemas.openxmlformats.org/officeDocument/2006/relationships/hyperlink" Target="http://agencia.sorocaba.sp.gov.br/audios/"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142</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2016-03-08T15:40:00Z</dcterms:modified>
  <cp:revision>26</cp:revision>
</cp:coreProperties>
</file>