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8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01/03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Normal"/>
              <w:spacing w:lineRule="auto" w:line="240" w:before="0" w:after="0"/>
              <w:ind w:left="0" w:right="0" w:firstLine="567"/>
              <w:jc w:val="center"/>
              <w:textAlignment w:val="baseline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Style w:val="Textrun"/>
                <w:rFonts w:cs="Segoe UI" w:ascii="Verdana" w:hAnsi="Verdana"/>
                <w:b/>
                <w:bCs/>
                <w:color w:val="000000"/>
                <w:sz w:val="24"/>
                <w:szCs w:val="24"/>
              </w:rPr>
              <w:t xml:space="preserve">Agentes de Combate às Endemias fazem </w:t>
            </w:r>
          </w:p>
          <w:p>
            <w:pPr>
              <w:pStyle w:val="Normal"/>
              <w:spacing w:lineRule="auto" w:line="240" w:before="0" w:after="0"/>
              <w:ind w:left="0" w:right="0" w:firstLine="567"/>
              <w:jc w:val="center"/>
              <w:textAlignment w:val="baseline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Style w:val="Textrun"/>
                <w:rFonts w:cs="Segoe UI" w:ascii="Verdana" w:hAnsi="Verdana"/>
                <w:b/>
                <w:bCs/>
                <w:color w:val="000000"/>
                <w:sz w:val="24"/>
                <w:szCs w:val="24"/>
              </w:rPr>
              <w:t>atribuição de vagas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8" w:type="dxa"/>
            </w:tcMar>
          </w:tcPr>
          <w:p>
            <w:pPr>
              <w:sectPr>
                <w:type w:val="nextPage"/>
                <w:pgSz w:w="11906" w:h="16838"/>
                <w:pgMar w:left="1134" w:right="1134" w:header="0" w:top="1134" w:footer="0" w:bottom="1134" w:gutter="0"/>
                <w:pgNumType w:fmt="decimal"/>
                <w:formProt w:val="false"/>
                <w:textDirection w:val="lrTb"/>
                <w:docGrid w:type="default" w:linePitch="360" w:charSpace="4294961151"/>
              </w:sectPr>
              <w:pStyle w:val="Corpodetexto"/>
              <w:spacing w:before="0" w:after="0"/>
              <w:ind w:left="0" w:right="0" w:firstLine="567"/>
              <w:rPr/>
            </w:pPr>
            <w:r>
              <w:rPr/>
            </w:r>
          </w:p>
          <w:p>
            <w:pPr>
              <w:pStyle w:val="Normal"/>
              <w:spacing w:lineRule="auto" w:line="360"/>
              <w:ind w:firstLine="708"/>
              <w:jc w:val="both"/>
              <w:textAlignment w:val="baseline"/>
              <w:rPr/>
            </w:pPr>
            <w:r>
              <w:rPr>
                <w:rStyle w:val="Textrun"/>
                <w:rFonts w:cs="Segoe UI" w:ascii="Verdana" w:hAnsi="Verdana"/>
                <w:b w:val="false"/>
                <w:bCs w:val="false"/>
                <w:color w:val="000000"/>
                <w:sz w:val="22"/>
                <w:szCs w:val="22"/>
              </w:rPr>
              <w:t>A Prefeitura de Sorocaba, por intermédio da Secretaria da Administração (</w:t>
            </w:r>
            <w:r>
              <w:rPr>
                <w:rStyle w:val="Spellingerror"/>
                <w:rFonts w:cs="Segoe UI" w:ascii="Verdana" w:hAnsi="Verdana"/>
                <w:b w:val="false"/>
                <w:bCs w:val="false"/>
                <w:color w:val="000000"/>
                <w:sz w:val="22"/>
                <w:szCs w:val="22"/>
              </w:rPr>
              <w:t>Sead</w:t>
            </w:r>
            <w:r>
              <w:rPr>
                <w:rStyle w:val="Textrun"/>
                <w:rFonts w:cs="Segoe UI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), </w:t>
            </w:r>
            <w:r>
              <w:rPr>
                <w:rStyle w:val="Textrun"/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realizou na manhã desta terça-feira </w:t>
            </w:r>
            <w:r>
              <w:rPr>
                <w:rStyle w:val="Textrun"/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dia </w:t>
            </w:r>
            <w:r>
              <w:rPr>
                <w:rStyle w:val="Textrun"/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>1</w:t>
            </w:r>
            <w:r>
              <w:rPr>
                <w:rStyle w:val="Textrun"/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>º</w:t>
            </w:r>
            <w:r>
              <w:rPr>
                <w:rStyle w:val="Textrun"/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 a sessão de escolha de vagas para os candidatos aprovados no processo seletivo de Agente de Combate às Endemias. O trabalho dos agentes será o de vistoriar casas localizadas em bairros com grande incidência de casos de doenças provocadas por animais e insetos, como o </w:t>
            </w:r>
            <w:r>
              <w:rPr>
                <w:rStyle w:val="Textrun"/>
                <w:rFonts w:ascii="Verdana" w:hAnsi="Verdana"/>
                <w:b w:val="false"/>
                <w:bCs w:val="false"/>
                <w:i/>
                <w:color w:val="000000"/>
                <w:sz w:val="22"/>
                <w:szCs w:val="22"/>
              </w:rPr>
              <w:t>Aedes aegypti</w:t>
            </w:r>
            <w:r>
              <w:rPr>
                <w:rStyle w:val="Textrun"/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>.</w:t>
            </w:r>
            <w:r>
              <w:rPr>
                <w:rStyle w:val="Textrun"/>
                <w:rFonts w:cs="Liberation Serif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</w:p>
          <w:p>
            <w:pPr>
              <w:pStyle w:val="Normal"/>
              <w:spacing w:lineRule="auto" w:line="360"/>
              <w:ind w:firstLine="708"/>
              <w:jc w:val="both"/>
              <w:textAlignment w:val="baseline"/>
              <w:rPr/>
            </w:pPr>
            <w:r>
              <w:rPr>
                <w:rStyle w:val="Textrun"/>
                <w:rFonts w:cs="Liberation Serif" w:ascii="Verdana" w:hAnsi="Verdana"/>
                <w:b w:val="false"/>
                <w:bCs w:val="false"/>
                <w:color w:val="000000"/>
                <w:sz w:val="22"/>
                <w:szCs w:val="22"/>
              </w:rPr>
              <w:t>Foram convocados 104 candidatos, quatro deles pessoas com deficiência. Na sessão foram chamados 67 candidatos da lista geral, devido a desistência de 9 deles. Da lista de</w:t>
            </w:r>
            <w:r>
              <w:rPr>
                <w:rStyle w:val="Textrun"/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deficientes, houve uma desistência. Com a chamada dos outros três foram preenchidas </w:t>
            </w:r>
            <w:r>
              <w:rPr>
                <w:rStyle w:val="Textrun"/>
                <w:rFonts w:cs="Liberation Serif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as </w:t>
            </w:r>
            <w:r>
              <w:rPr>
                <w:rStyle w:val="Textrun"/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>60 vagas disponibilizadas neste primeiro momento.</w:t>
            </w:r>
          </w:p>
          <w:p>
            <w:pPr>
              <w:pStyle w:val="Normal"/>
              <w:spacing w:lineRule="auto" w:line="360"/>
              <w:ind w:firstLine="708"/>
              <w:jc w:val="both"/>
              <w:textAlignment w:val="baseline"/>
              <w:rPr/>
            </w:pPr>
            <w:r>
              <w:rPr>
                <w:rStyle w:val="Textrun"/>
                <w:rFonts w:cs="Segoe UI" w:ascii="Verdana" w:hAnsi="Verdana"/>
                <w:b w:val="false"/>
                <w:bCs w:val="false"/>
                <w:color w:val="000000"/>
                <w:sz w:val="22"/>
                <w:szCs w:val="22"/>
              </w:rPr>
              <w:t>No próximo dia 18, os novos funcionários apresentarão os exames médicos e a documentação estabelecidos pelo edital e, se estiverem dentro da determinação, assina</w:t>
            </w:r>
            <w:r>
              <w:rPr>
                <w:rStyle w:val="Textrun"/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rão o contrato. </w:t>
            </w:r>
          </w:p>
          <w:p>
            <w:pPr>
              <w:pStyle w:val="Normal"/>
              <w:spacing w:lineRule="auto" w:line="360"/>
              <w:ind w:firstLine="708"/>
              <w:jc w:val="both"/>
              <w:textAlignment w:val="baseline"/>
              <w:rPr/>
            </w:pPr>
            <w:r>
              <w:rPr>
                <w:rStyle w:val="Textrun"/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O vínculo empregatício tem início em 21 de março, quando começa o curso de formação, com duração de 40 horas. Durante cinco dias, </w:t>
            </w:r>
            <w:r>
              <w:rPr>
                <w:rStyle w:val="Textrun"/>
                <w:rFonts w:cs="Segoe UI" w:ascii="Verdana" w:hAnsi="Verdana"/>
                <w:b w:val="false"/>
                <w:bCs w:val="false"/>
                <w:color w:val="000000"/>
                <w:sz w:val="22"/>
                <w:szCs w:val="22"/>
              </w:rPr>
              <w:t>os profissionais recebe</w:t>
            </w:r>
            <w:r>
              <w:rPr>
                <w:rStyle w:val="Textrun"/>
                <w:rFonts w:cs="Segoe UI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m </w:t>
            </w:r>
            <w:r>
              <w:rPr>
                <w:rStyle w:val="Textrun"/>
                <w:rFonts w:cs="Segoe UI"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instruções </w:t>
            </w:r>
            <w:r>
              <w:rPr>
                <w:rStyle w:val="Textrun"/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básicas </w:t>
            </w:r>
            <w:r>
              <w:rPr>
                <w:rStyle w:val="Textrun"/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>sobre o</w:t>
            </w:r>
            <w:r>
              <w:rPr>
                <w:rStyle w:val="Textrun"/>
                <w:rFonts w:ascii="Verdana" w:hAnsi="Verdana"/>
                <w:b w:val="false"/>
                <w:bCs w:val="false"/>
                <w:color w:val="000000"/>
                <w:sz w:val="22"/>
                <w:szCs w:val="22"/>
              </w:rPr>
              <w:t xml:space="preserve"> Sistema Único de Saúde (SUS) e orientações sobre as endemias que serão combatidas por eles. No último dia do curso acontece novo processo de avaliação com base no treinamento; só serão incorporados ao trabalho aqueles que forem aprovados.</w:t>
            </w:r>
          </w:p>
          <w:p>
            <w:pPr>
              <w:pStyle w:val="Normal"/>
              <w:spacing w:lineRule="auto" w:line="360"/>
              <w:ind w:firstLine="708"/>
              <w:jc w:val="both"/>
              <w:textAlignment w:val="baseline"/>
              <w:rPr>
                <w:rFonts w:ascii="Verdana" w:hAnsi="Verdana"/>
              </w:rPr>
            </w:pPr>
            <w:r>
              <w:rPr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Mariana Campos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Eop">
    <w:name w:val="eop"/>
    <w:basedOn w:val="DefaultParagraphFont"/>
    <w:qFormat/>
    <w:rPr/>
  </w:style>
  <w:style w:type="character" w:styleId="Spellingerror">
    <w:name w:val="spellingerror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2016-03-01T12:07:40Z</cp:lastPrinted>
  <dcterms:modified xsi:type="dcterms:W3CDTF">2016-03-01T15:46:08Z</dcterms:modified>
  <cp:revision>29</cp:revision>
</cp:coreProperties>
</file>