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077"/>
        <w:gridCol w:w="8958"/>
      </w:tblGrid>
      <w:tr>
        <w:trPr>
          <w:trHeight w:val="360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140_1285122571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Ações de combate ao </w:t>
            </w:r>
            <w:r>
              <w:rPr>
                <w:rFonts w:cs="Verdana" w:ascii="Verdana" w:hAnsi="Verdana"/>
                <w:b/>
                <w:i/>
                <w:iCs/>
                <w:color w:val="000000"/>
                <w:sz w:val="24"/>
                <w:szCs w:val="24"/>
              </w:rPr>
              <w:t>Aedes</w:t>
            </w: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 ocorrem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1" w:name="__DdeLink__140_1285122571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em oito bairros nesta semana</w:t>
            </w:r>
          </w:p>
        </w:tc>
      </w:tr>
      <w:tr>
        <w:trPr>
          <w:trHeight w:val="81" w:hRule="atLeast"/>
        </w:trPr>
        <w:tc>
          <w:tcPr>
            <w:tcW w:w="10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color w:val="000000"/>
              </w:rPr>
              <w:t xml:space="preserve">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Divisão de Zoonoses da Secretaria da Saúde (SES) de Sorocaba mantém, de forma ininterrupta, as ações diárias de combate ao mosquito </w:t>
            </w:r>
            <w:r>
              <w:rPr>
                <w:rFonts w:cs="Verdana" w:ascii="Verdana" w:hAnsi="Verdana"/>
                <w:i/>
                <w:iCs/>
                <w:color w:val="000000"/>
                <w:sz w:val="22"/>
                <w:szCs w:val="22"/>
              </w:rPr>
              <w:t>Aedes aegypti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, transmissor da dengue, chikungunya e zika. Nesta semana, os trabalhos estão programados para acontecer em oito bairros da cidade, seja por meio de visitas de casa a casa, ou nebulizações.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Ainda esta semana, a equipe terá à disposição os novos agentes de combate às endemias contratados mediante concurso público e que estão em fase final de treinamento.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Segundo a SES, até a próxima sexta-feira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1º abril as v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isitas domiciliares para remoção de criadouros de larvas do mosquito transmissor ocorrem na Vila São João, Conjunto Habitacional Júlio de Mesquita Filho, Vila Haro, Casabranca, Vila Hortência, Parque São Bento e Vila Fiori. 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a nebulização, com aplicação de inseticida nos imóveis, será realizada no bairro Itanguá, assim como no Casabranca e Parque São Bento, logo após concluídos os arrastões nestas duas últimas localidades.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município receberá recurso federal para cobrir o equivalente a 90% do custo mensal dessa nova mão de obra. A outra parte caberá à Prefeitura de Sorocaba. 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Atualmente a cidade conta com 85 agentes de zoonoses, sem contar os mais de 200 agentes comunitários de saúde que atuam nas Unidades Básicas de Saúde (UBS) e que, também, têm feito importante trabalho de conscientização das comunidades para conter a proliferação do mosquito transmissor de doenças.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/>
                <w:b/>
                <w:color w:val="000000"/>
                <w:sz w:val="20"/>
              </w:rPr>
            </w:pPr>
            <w:r>
              <w:rPr/>
            </w:r>
          </w:p>
          <w:p>
            <w:pPr>
              <w:pStyle w:val="Corpodetexto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Jornalista responsável: Eduardo Santinon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2016-03-28T12:16:47Z</dcterms:modified>
  <cp:revision>31</cp:revision>
</cp:coreProperties>
</file>