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18" w:space="0" w:color="000001"/>
          <w:left w:val="single" w:sz="18" w:space="0" w:color="000001"/>
          <w:bottom w:val="single" w:sz="18" w:space="0" w:color="000001"/>
          <w:insideH w:val="single" w:sz="18" w:space="0" w:color="000001"/>
        </w:tblBorders>
        <w:tblCellMar>
          <w:top w:w="55" w:type="dxa"/>
          <w:left w:w="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rpodetexto"/>
              <w:spacing w:lineRule="auto" w:line="240"/>
              <w:jc w:val="center"/>
              <w:rPr>
                <w:sz w:val="24"/>
                <w:szCs w:val="24"/>
              </w:rPr>
            </w:pPr>
            <w:bookmarkStart w:id="0" w:name="__DdeLink__294_406938109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Criadouros de </w:t>
            </w:r>
            <w:r>
              <w:rPr>
                <w:rFonts w:cs="Verdana" w:ascii="Verdana" w:hAnsi="Verdana"/>
                <w:b/>
                <w:i/>
                <w:iCs/>
                <w:color w:val="000000"/>
                <w:sz w:val="24"/>
                <w:szCs w:val="24"/>
              </w:rPr>
              <w:t>Aedes</w:t>
            </w:r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 recolhidos pela</w:t>
            </w:r>
          </w:p>
          <w:p>
            <w:pPr>
              <w:pStyle w:val="Corpodetexto"/>
              <w:spacing w:lineRule="auto" w:line="240" w:before="0" w:after="120"/>
              <w:jc w:val="center"/>
              <w:rPr>
                <w:sz w:val="24"/>
                <w:szCs w:val="24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SES este ano já somam 156 toneladas</w:t>
            </w:r>
            <w:bookmarkEnd w:id="0"/>
            <w:r>
              <w:rPr>
                <w:rFonts w:cs="Calibri"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left w:val="single" w:sz="18" w:space="0" w:color="000001"/>
              <w:bottom w:val="single" w:sz="18" w:space="0" w:color="000001"/>
              <w:insideH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left w:val="single" w:sz="18" w:space="0" w:color="000001"/>
              <w:bottom w:val="single" w:sz="18" w:space="0" w:color="000001"/>
              <w:right w:val="single" w:sz="18" w:space="0" w:color="000001"/>
              <w:insideH w:val="single" w:sz="18" w:space="0" w:color="000001"/>
              <w:insideV w:val="single" w:sz="18" w:space="0" w:color="000001"/>
            </w:tcBorders>
            <w:shd w:fill="auto" w:val="clear"/>
            <w:tcMar>
              <w:left w:w="1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</w:rPr>
            </w:pPr>
            <w:r>
              <w:rPr>
                <w:rFonts w:cs="Verdana" w:ascii="Verdana" w:hAnsi="Verdana"/>
                <w:b/>
                <w:color w:val="000000"/>
              </w:rPr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/>
            </w:pPr>
            <w:r>
              <w:rPr>
                <w:rFonts w:cs="Verdana" w:ascii="Verdana" w:hAnsi="Verdana"/>
                <w:color w:val="000000"/>
              </w:rPr>
              <w:tab/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A Divisão de Zoonoses da Secretaria de Saúde de Sorocaba já recolheu um total de 156,1 toneladas de inservíveis,  somente neste ano, e que poderiam acumular água  dentro de imóveis na cidade.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Os materiais são propícios à formação de criadouros de larvas do mosquito </w:t>
            </w:r>
            <w:r>
              <w:rPr>
                <w:rFonts w:eastAsia="Verdana" w:cs="Verdana" w:ascii="Verdana" w:hAnsi="Verdana"/>
                <w:i/>
                <w:iCs/>
                <w:color w:val="000000"/>
                <w:sz w:val="22"/>
                <w:szCs w:val="22"/>
              </w:rPr>
              <w:t>Aedes aegypti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>, transmissor da dengue e das febres chikungunya, e foram removidos durante ações de arrastão e bloqueios dessas doenças. As ações prosseguem diariamente.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Fevereiro ainda não terminou e só neste mês a quantidade de materiais destinas ao Aterro de Inertes totaliza, até o momento, 28,2 toneladas de pneus, mais 26,5 toneladas de inservíveis. Em janeiro foram 101,4 toneladas, sendo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58,5 toneladas de pneus e o restante,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 42,8 toneladas, de materiais, como restos de móveis ou materiais de construção, garrafas, brinquedos velhos, caixas d'água quebradas, vasos e aparelhos eletrônicos danificados, entre outros.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  <w:t xml:space="preserve">Nesta semana, as ações estão concentradas em ruas do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Jardim Paulistano, Parque Vitoria Régia, Recreio Marajoara, Jardim Europa, Jardim </w:t>
            </w: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 xml:space="preserve">São Guilherme, Parque Esmeralda e Nova Esperança. Neste último bairro, num terreno ao lado do CEI-33 “Elvira Nani Monteiro”, a equipe de apoio aos agentes de vigilância em Saúde retiraram pneus, restos de televisão, garrafas e latas, entre outros objetos com água.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A Prefeitura de Sorocaba, por meio da Secretaria de Serviços Públicos e em parceria com a SES, ainda mantém a operação cata-treco. De outubro de 2015 a fevereiro deste ano, o serviço retirou mais de 580 toneladas de materiais inservíveis das residências dos sorocabanos. </w:t>
            </w:r>
          </w:p>
          <w:p>
            <w:pPr>
              <w:pStyle w:val="Corpodetexto"/>
              <w:spacing w:lineRule="auto" w:line="24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>O diferencial é que, nesta ação, são removidos todo tipo de inservíveis, não apenas aqueles que podem acumular água, ao contrário da iniciativa desencadeada pela “Zoonoses”. Só não são recolhidos pelo cata-treco lixo domiciliar, entulho, além de resíduos de capina e poda.</w:t>
            </w:r>
          </w:p>
          <w:p>
            <w:pPr>
              <w:pStyle w:val="Corpodetexto"/>
              <w:spacing w:lineRule="auto" w:line="240" w:before="0" w:after="0"/>
              <w:ind w:firstLine="708"/>
              <w:jc w:val="both"/>
              <w:rPr>
                <w:rFonts w:ascii="Verdana" w:hAnsi="Verdana" w:cs="Verdana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Eduardo Santinon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2016-02-22T16:10:26Z</cp:lastPrinted>
  <dcterms:modified xsi:type="dcterms:W3CDTF">2016-02-22T16:13:10Z</dcterms:modified>
  <cp:revision>28</cp:revision>
</cp:coreProperties>
</file>