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682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cs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43_1939846227"/>
            <w:bookmarkEnd w:id="0"/>
            <w:r>
              <w:rPr>
                <w:rFonts w:cs="Calibri" w:ascii="Verdana" w:hAnsi="Verdana"/>
                <w:b/>
                <w:bCs w:val="false"/>
                <w:color w:val="000000"/>
                <w:sz w:val="24"/>
                <w:szCs w:val="24"/>
              </w:rPr>
              <w:t>Procon e Justiça assinam pacto em favor do consumidor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Procon de Sorocaba e o Tribunal de Justiça do estado de São Paulo assinam na próxima sexta-feira dia 19, às 15h, o “Pacto pela solução e prevenção de conflitos de consumo”. A solenidade ocorre na sede da 10ª Região Administrativa Judiciária (TJSP), que fica na rua 28 de Outubro, 665, no Alto da Boa Vista. </w:t>
            </w:r>
          </w:p>
          <w:p>
            <w:pPr>
              <w:pStyle w:val="Corpodetexto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pacto é um compromisso de cooperação cuja finalidade é ampliar o acesso do consumidor aos instrumentos extrajudiciais para solução de conflitos de consumo; fortalecer a tutela administrativa exercida pelos órgãos públicos de defesa do consumidor; evitar que conflitos de consumo se tornem ações judiciais e reduzir impactos sociais e econômicos causados pelos conflitos nas relações de consumo.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Um dos canais para essa agilidade na resolução dos conflitos é a plataforma pública </w:t>
            </w:r>
            <w:r>
              <w:rPr>
                <w:rFonts w:ascii="Verdana" w:hAnsi="Verdana"/>
                <w:color w:val="0000FF"/>
                <w:sz w:val="22"/>
                <w:szCs w:val="22"/>
                <w:u w:val="single"/>
              </w:rPr>
              <w:t>c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onsum</w:t>
              </w:r>
            </w:hyperlink>
            <w:hyperlink r:id="rId3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idor.gov.br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, que é uma ferramenta de comunicação direta entre consumidores , fornecedores e prestadores de serviços. </w:t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pacto é um importante passo no sentido de “desafogar” tanto o Procon como o Juizado porque ele conta com a adesão das próprias empresas prestadoras de serviço, ou fornecedoras, e que estão empenhadas em resolver rapidamente suas questões com os consumidores. </w:t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Segundo o Procon-SP, ao utilizar o portal consumidor.gov.br , em menos de 10 dias é possível se obter uma resposta, o que, que na justiça, poderia se arrastar por meses.</w:t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nsumidor.gov.br/" TargetMode="External"/><Relationship Id="rId3" Type="http://schemas.openxmlformats.org/officeDocument/2006/relationships/hyperlink" Target="http://Consumidor.gov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2016-02-16T15:19:35Z</dcterms:modified>
  <cp:revision>30</cp:revision>
</cp:coreProperties>
</file>